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4B5" w:rsidRPr="00644D7C" w:rsidRDefault="008B39B7" w:rsidP="005942BE">
      <w:pPr>
        <w:tabs>
          <w:tab w:val="left" w:pos="1418"/>
        </w:tabs>
        <w:jc w:val="center"/>
        <w:rPr>
          <w:b/>
          <w:sz w:val="28"/>
          <w:szCs w:val="28"/>
          <w:u w:val="single"/>
        </w:rPr>
      </w:pPr>
      <w:r w:rsidRPr="00644D7C">
        <w:rPr>
          <w:b/>
          <w:sz w:val="28"/>
          <w:szCs w:val="28"/>
          <w:u w:val="single"/>
        </w:rPr>
        <w:t>CHRO</w:t>
      </w:r>
      <w:r w:rsidR="00E44BF2">
        <w:rPr>
          <w:b/>
          <w:sz w:val="28"/>
          <w:szCs w:val="28"/>
          <w:u w:val="single"/>
        </w:rPr>
        <w:t xml:space="preserve">NIC KIDNEY DISEASE </w:t>
      </w:r>
      <w:r w:rsidR="00ED50EA">
        <w:rPr>
          <w:b/>
          <w:sz w:val="28"/>
          <w:szCs w:val="28"/>
          <w:u w:val="single"/>
        </w:rPr>
        <w:t xml:space="preserve">– updated </w:t>
      </w:r>
      <w:r w:rsidR="00E44BF2">
        <w:rPr>
          <w:b/>
          <w:sz w:val="28"/>
          <w:szCs w:val="28"/>
          <w:u w:val="single"/>
        </w:rPr>
        <w:t>Jan 2015</w:t>
      </w:r>
    </w:p>
    <w:p w:rsidR="008B39B7" w:rsidRDefault="00FC3174" w:rsidP="00457933">
      <w:r>
        <w:t xml:space="preserve"> </w:t>
      </w:r>
    </w:p>
    <w:p w:rsidR="00457933" w:rsidRDefault="00FF341B" w:rsidP="0045793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 wp14:anchorId="6FF6270E" wp14:editId="51453D18">
                <wp:simplePos x="0" y="0"/>
                <wp:positionH relativeFrom="column">
                  <wp:posOffset>4962525</wp:posOffset>
                </wp:positionH>
                <wp:positionV relativeFrom="paragraph">
                  <wp:posOffset>1189355</wp:posOffset>
                </wp:positionV>
                <wp:extent cx="133350" cy="171450"/>
                <wp:effectExtent l="19050" t="0" r="38100" b="38100"/>
                <wp:wrapNone/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71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4AEC5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5" o:spid="_x0000_s1026" type="#_x0000_t67" style="position:absolute;margin-left:390.75pt;margin-top:93.65pt;width:10.5pt;height:13.5pt;z-index:2515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" adj="1320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4FB30BDD" wp14:editId="22DB0118">
                <wp:simplePos x="0" y="0"/>
                <wp:positionH relativeFrom="column">
                  <wp:posOffset>4962525</wp:posOffset>
                </wp:positionH>
                <wp:positionV relativeFrom="paragraph">
                  <wp:posOffset>2475230</wp:posOffset>
                </wp:positionV>
                <wp:extent cx="114300" cy="152400"/>
                <wp:effectExtent l="19050" t="0" r="38100" b="38100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0DEE68" id="Down Arrow 7" o:spid="_x0000_s1026" type="#_x0000_t67" style="position:absolute;margin-left:390.75pt;margin-top:194.9pt;width:9pt;height:12pt;z-index:2515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" adj="1350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92224" behindDoc="0" locked="0" layoutInCell="1" allowOverlap="1" wp14:anchorId="46C5BE19" wp14:editId="2B1AB0C1">
                <wp:simplePos x="0" y="0"/>
                <wp:positionH relativeFrom="column">
                  <wp:posOffset>1828800</wp:posOffset>
                </wp:positionH>
                <wp:positionV relativeFrom="paragraph">
                  <wp:posOffset>2532380</wp:posOffset>
                </wp:positionV>
                <wp:extent cx="219075" cy="1219200"/>
                <wp:effectExtent l="19050" t="0" r="28575" b="38100"/>
                <wp:wrapNone/>
                <wp:docPr id="26" name="Down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219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5B091" id="Down Arrow 26" o:spid="_x0000_s1026" type="#_x0000_t67" style="position:absolute;margin-left:2in;margin-top:199.4pt;width:17.25pt;height:96pt;z-index:2518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" adj="19659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49216" behindDoc="0" locked="0" layoutInCell="1" allowOverlap="1" wp14:anchorId="39FBB6A1" wp14:editId="089A0227">
                <wp:simplePos x="0" y="0"/>
                <wp:positionH relativeFrom="column">
                  <wp:posOffset>419100</wp:posOffset>
                </wp:positionH>
                <wp:positionV relativeFrom="paragraph">
                  <wp:posOffset>2532380</wp:posOffset>
                </wp:positionV>
                <wp:extent cx="200025" cy="1219200"/>
                <wp:effectExtent l="19050" t="0" r="28575" b="38100"/>
                <wp:wrapNone/>
                <wp:docPr id="25" name="Down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219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6DD5AC" id="Down Arrow 25" o:spid="_x0000_s1026" type="#_x0000_t67" style="position:absolute;margin-left:33pt;margin-top:199.4pt;width:15.75pt;height:96pt;z-index:25184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" adj="19828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 wp14:anchorId="17514679" wp14:editId="24093B31">
                <wp:simplePos x="0" y="0"/>
                <wp:positionH relativeFrom="column">
                  <wp:posOffset>1409700</wp:posOffset>
                </wp:positionH>
                <wp:positionV relativeFrom="paragraph">
                  <wp:posOffset>1189355</wp:posOffset>
                </wp:positionV>
                <wp:extent cx="161925" cy="171450"/>
                <wp:effectExtent l="57150" t="38100" r="28575" b="114300"/>
                <wp:wrapNone/>
                <wp:docPr id="3" name="Down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downArrow">
                          <a:avLst/>
                        </a:prstGeom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05BB9" id="Down Arrow 3" o:spid="_x0000_s1026" type="#_x0000_t67" style="position:absolute;margin-left:111pt;margin-top:93.65pt;width:12.75pt;height:13.5pt;z-index:2515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" adj="11400" fillcolor="black [1632]" stroked="f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6961CE5A" wp14:editId="68363F6A">
                <wp:simplePos x="0" y="0"/>
                <wp:positionH relativeFrom="column">
                  <wp:posOffset>4962525</wp:posOffset>
                </wp:positionH>
                <wp:positionV relativeFrom="paragraph">
                  <wp:posOffset>3751580</wp:posOffset>
                </wp:positionV>
                <wp:extent cx="114300" cy="133350"/>
                <wp:effectExtent l="19050" t="0" r="38100" b="38100"/>
                <wp:wrapNone/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33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D32C9" id="Down Arrow 13" o:spid="_x0000_s1026" type="#_x0000_t67" style="position:absolute;margin-left:390.75pt;margin-top:295.4pt;width:9pt;height:10.5pt;z-index: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" adj="12343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042BB4DB" wp14:editId="1BC5E5E4">
                <wp:simplePos x="0" y="0"/>
                <wp:positionH relativeFrom="column">
                  <wp:posOffset>1409700</wp:posOffset>
                </wp:positionH>
                <wp:positionV relativeFrom="paragraph">
                  <wp:posOffset>4942205</wp:posOffset>
                </wp:positionV>
                <wp:extent cx="161925" cy="152400"/>
                <wp:effectExtent l="19050" t="0" r="28575" b="38100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2CF70" id="Down Arrow 14" o:spid="_x0000_s1026" type="#_x0000_t67" style="position:absolute;margin-left:111pt;margin-top:389.15pt;width:12.75pt;height:12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" adj="1080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2111560" wp14:editId="346DCA89">
                <wp:simplePos x="0" y="0"/>
                <wp:positionH relativeFrom="column">
                  <wp:posOffset>2419350</wp:posOffset>
                </wp:positionH>
                <wp:positionV relativeFrom="paragraph">
                  <wp:posOffset>4942205</wp:posOffset>
                </wp:positionV>
                <wp:extent cx="133350" cy="152400"/>
                <wp:effectExtent l="19050" t="0" r="38100" b="38100"/>
                <wp:wrapNone/>
                <wp:docPr id="15" name="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27B552" id="Down Arrow 15" o:spid="_x0000_s1026" type="#_x0000_t67" style="position:absolute;margin-left:190.5pt;margin-top:389.15pt;width:10.5pt;height:12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" adj="1215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72FFA842" wp14:editId="54E6D88C">
                <wp:simplePos x="0" y="0"/>
                <wp:positionH relativeFrom="column">
                  <wp:posOffset>3419475</wp:posOffset>
                </wp:positionH>
                <wp:positionV relativeFrom="paragraph">
                  <wp:posOffset>4942205</wp:posOffset>
                </wp:positionV>
                <wp:extent cx="114300" cy="152400"/>
                <wp:effectExtent l="19050" t="0" r="38100" b="38100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FB72B2" id="Down Arrow 17" o:spid="_x0000_s1026" type="#_x0000_t67" style="position:absolute;margin-left:269.25pt;margin-top:389.15pt;width:9pt;height:12pt;z-index: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" adj="1350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370E5458" wp14:editId="3BC67382">
                <wp:simplePos x="0" y="0"/>
                <wp:positionH relativeFrom="column">
                  <wp:posOffset>4400550</wp:posOffset>
                </wp:positionH>
                <wp:positionV relativeFrom="paragraph">
                  <wp:posOffset>4942205</wp:posOffset>
                </wp:positionV>
                <wp:extent cx="114300" cy="152400"/>
                <wp:effectExtent l="19050" t="0" r="38100" b="38100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C75D8" id="Down Arrow 18" o:spid="_x0000_s1026" type="#_x0000_t67" style="position:absolute;margin-left:346.5pt;margin-top:389.15pt;width:9pt;height:12pt;z-index:2517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" adj="13500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474A1D44" wp14:editId="015187C8">
                <wp:simplePos x="0" y="0"/>
                <wp:positionH relativeFrom="column">
                  <wp:posOffset>5381625</wp:posOffset>
                </wp:positionH>
                <wp:positionV relativeFrom="paragraph">
                  <wp:posOffset>4942205</wp:posOffset>
                </wp:positionV>
                <wp:extent cx="104775" cy="152400"/>
                <wp:effectExtent l="19050" t="0" r="47625" b="38100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6AD98C" id="Down Arrow 19" o:spid="_x0000_s1026" type="#_x0000_t67" style="position:absolute;margin-left:423.75pt;margin-top:389.15pt;width:8.25pt;height:12pt;z-index:2517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" adj="14175" fillcolor="black [3200]" strokecolor="black [1600]" strokeweight="2pt"/>
            </w:pict>
          </mc:Fallback>
        </mc:AlternateContent>
      </w:r>
      <w:r w:rsidR="00E44B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2FD2C179" wp14:editId="4355132D">
                <wp:simplePos x="0" y="0"/>
                <wp:positionH relativeFrom="column">
                  <wp:posOffset>6400800</wp:posOffset>
                </wp:positionH>
                <wp:positionV relativeFrom="paragraph">
                  <wp:posOffset>4942205</wp:posOffset>
                </wp:positionV>
                <wp:extent cx="95250" cy="152400"/>
                <wp:effectExtent l="19050" t="0" r="38100" b="38100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152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F9153" id="Down Arrow 20" o:spid="_x0000_s1026" type="#_x0000_t67" style="position:absolute;margin-left:7in;margin-top:389.15pt;width:7.5pt;height:12pt;z-index:251806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" adj="14850" fillcolor="black [3200]" strokecolor="black [1600]" strokeweight="2pt"/>
            </w:pict>
          </mc:Fallback>
        </mc:AlternateContent>
      </w:r>
      <w:r w:rsidR="0084322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31CD90FC" wp14:editId="363FD76F">
                <wp:simplePos x="0" y="0"/>
                <wp:positionH relativeFrom="column">
                  <wp:posOffset>6391275</wp:posOffset>
                </wp:positionH>
                <wp:positionV relativeFrom="paragraph">
                  <wp:posOffset>6809105</wp:posOffset>
                </wp:positionV>
                <wp:extent cx="104775" cy="152400"/>
                <wp:effectExtent l="19050" t="0" r="47625" b="3810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524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6DBEE" id="Down Arrow 9" o:spid="_x0000_s1026" type="#_x0000_t67" style="position:absolute;margin-left:503.25pt;margin-top:536.15pt;width:8.25pt;height:12pt;z-index:2519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" adj="14175" fillcolor="windowText" strokeweight="2pt"/>
            </w:pict>
          </mc:Fallback>
        </mc:AlternateContent>
      </w:r>
      <w:r w:rsidR="0084322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4A388687" wp14:editId="758DD4A3">
                <wp:simplePos x="0" y="0"/>
                <wp:positionH relativeFrom="column">
                  <wp:posOffset>5429250</wp:posOffset>
                </wp:positionH>
                <wp:positionV relativeFrom="paragraph">
                  <wp:posOffset>6809105</wp:posOffset>
                </wp:positionV>
                <wp:extent cx="104775" cy="152400"/>
                <wp:effectExtent l="19050" t="0" r="47625" b="3810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524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50ECCB" id="Down Arrow 4" o:spid="_x0000_s1026" type="#_x0000_t67" style="position:absolute;margin-left:427.5pt;margin-top:536.15pt;width:8.25pt;height:12pt;z-index:2519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" adj="14175" fillcolor="windowText" strokeweight="2pt"/>
            </w:pict>
          </mc:Fallback>
        </mc:AlternateContent>
      </w:r>
      <w:r w:rsidR="00D72414">
        <w:rPr>
          <w:noProof/>
          <w:lang w:eastAsia="en-GB"/>
        </w:rPr>
        <w:drawing>
          <wp:inline distT="0" distB="0" distL="0" distR="0" wp14:anchorId="5D236B1F" wp14:editId="32D1727B">
            <wp:extent cx="6896100" cy="6791325"/>
            <wp:effectExtent l="57150" t="19050" r="57150" b="66675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457933" w:rsidRDefault="00E44BF2" w:rsidP="0045793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410944" behindDoc="0" locked="0" layoutInCell="1" allowOverlap="1" wp14:anchorId="204882CD" wp14:editId="18CEA6A0">
                <wp:simplePos x="0" y="0"/>
                <wp:positionH relativeFrom="column">
                  <wp:posOffset>76200</wp:posOffset>
                </wp:positionH>
                <wp:positionV relativeFrom="paragraph">
                  <wp:posOffset>5080</wp:posOffset>
                </wp:positionV>
                <wp:extent cx="4886325" cy="685800"/>
                <wp:effectExtent l="0" t="0" r="28575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4BF2" w:rsidRDefault="00E44BF2" w:rsidP="00E44BF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</w:pPr>
                            <w:r w:rsidRPr="00E44BF2">
                              <w:t xml:space="preserve">Any patient with 2 or more </w:t>
                            </w:r>
                            <w:proofErr w:type="spellStart"/>
                            <w:r w:rsidRPr="00E44BF2">
                              <w:t>eGFR</w:t>
                            </w:r>
                            <w:proofErr w:type="spellEnd"/>
                            <w:r w:rsidRPr="00E44BF2">
                              <w:t xml:space="preserve">  &lt;60 should have their CKD stage coded and the Problem/Summary page updated</w:t>
                            </w:r>
                          </w:p>
                          <w:p w:rsidR="00E20B63" w:rsidRPr="00E44BF2" w:rsidRDefault="00E44BF2" w:rsidP="00E44BF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</w:pPr>
                            <w:r>
                              <w:t>Consider adding suffix</w:t>
                            </w:r>
                            <w:r w:rsidR="00BB41BD" w:rsidRPr="00E44BF2">
                              <w:t xml:space="preserve"> p </w:t>
                            </w:r>
                            <w:r>
                              <w:t>if proteinuria</w:t>
                            </w:r>
                            <w:r w:rsidR="00BB41BD" w:rsidRPr="00E44BF2">
                              <w:t xml:space="preserve"> (ACR </w:t>
                            </w:r>
                            <w:r w:rsidR="00BB41BD" w:rsidRPr="00E44BF2">
                              <w:rPr>
                                <w:rFonts w:cstheme="minorHAnsi"/>
                              </w:rPr>
                              <w:t>≥</w:t>
                            </w:r>
                            <w:r w:rsidR="00BB41BD" w:rsidRPr="00E44BF2">
                              <w:t>30) present – add Read code</w:t>
                            </w:r>
                          </w:p>
                          <w:p w:rsidR="00E44BF2" w:rsidRPr="00E44BF2" w:rsidRDefault="00E44BF2" w:rsidP="00E20B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882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pt;margin-top:.4pt;width:384.75pt;height:54pt;z-index:2514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">
                <v:textbox>
                  <w:txbxContent>
                    <w:p w:rsidR="00E44BF2" w:rsidRDefault="00E44BF2" w:rsidP="00E44BF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</w:pPr>
                      <w:r w:rsidRPr="00E44BF2">
                        <w:t xml:space="preserve">Any patient with 2 or more </w:t>
                      </w:r>
                      <w:proofErr w:type="spellStart"/>
                      <w:r w:rsidRPr="00E44BF2">
                        <w:t>eGFR</w:t>
                      </w:r>
                      <w:proofErr w:type="spellEnd"/>
                      <w:r w:rsidRPr="00E44BF2">
                        <w:t xml:space="preserve">  &lt;60 should have their CKD stage coded and the Problem/Summary page updated</w:t>
                      </w:r>
                    </w:p>
                    <w:p w:rsidR="00E20B63" w:rsidRPr="00E44BF2" w:rsidRDefault="00E44BF2" w:rsidP="00E44BF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</w:pPr>
                      <w:r>
                        <w:t>Consider adding suffix</w:t>
                      </w:r>
                      <w:r w:rsidR="00BB41BD" w:rsidRPr="00E44BF2">
                        <w:t xml:space="preserve"> p </w:t>
                      </w:r>
                      <w:r>
                        <w:t>if proteinuria</w:t>
                      </w:r>
                      <w:r w:rsidR="00BB41BD" w:rsidRPr="00E44BF2">
                        <w:t xml:space="preserve"> (ACR </w:t>
                      </w:r>
                      <w:r w:rsidR="00BB41BD" w:rsidRPr="00E44BF2">
                        <w:rPr>
                          <w:rFonts w:cstheme="minorHAnsi"/>
                        </w:rPr>
                        <w:t>≥</w:t>
                      </w:r>
                      <w:r w:rsidR="00BB41BD" w:rsidRPr="00E44BF2">
                        <w:t>30) present – add Read code</w:t>
                      </w:r>
                    </w:p>
                    <w:p w:rsidR="00E44BF2" w:rsidRPr="00E44BF2" w:rsidRDefault="00E44BF2" w:rsidP="00E20B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BB41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543A9A" wp14:editId="6758DC6B">
                <wp:simplePos x="0" y="0"/>
                <wp:positionH relativeFrom="column">
                  <wp:posOffset>5076826</wp:posOffset>
                </wp:positionH>
                <wp:positionV relativeFrom="paragraph">
                  <wp:posOffset>-1905</wp:posOffset>
                </wp:positionV>
                <wp:extent cx="1771650" cy="4286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6E57" w:rsidRPr="00BB41BD" w:rsidRDefault="00D16E57" w:rsidP="00D16E57">
                            <w:pPr>
                              <w:jc w:val="center"/>
                              <w:rPr>
                                <w:b/>
                              </w:rPr>
                            </w:pPr>
                            <w:bookmarkStart w:id="0" w:name="_GoBack"/>
                            <w:r w:rsidRPr="00BB41BD">
                              <w:rPr>
                                <w:b/>
                              </w:rPr>
                              <w:t>CONSIDER REFERRAL TO SPECIALIST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43A9A" id="_x0000_s1027" type="#_x0000_t202" style="position:absolute;margin-left:399.75pt;margin-top:-.15pt;width:139.5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">
                <v:textbox>
                  <w:txbxContent>
                    <w:p w:rsidR="00D16E57" w:rsidRPr="00BB41BD" w:rsidRDefault="00D16E57" w:rsidP="00D16E57">
                      <w:pPr>
                        <w:jc w:val="center"/>
                        <w:rPr>
                          <w:b/>
                        </w:rPr>
                      </w:pPr>
                      <w:bookmarkStart w:id="1" w:name="_GoBack"/>
                      <w:r w:rsidRPr="00BB41BD">
                        <w:rPr>
                          <w:b/>
                        </w:rPr>
                        <w:t>CONSIDER REFERRAL TO SPECIALIST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6546B9" w:rsidRDefault="006546B9" w:rsidP="00457933">
      <w:pPr>
        <w:jc w:val="right"/>
      </w:pPr>
    </w:p>
    <w:p w:rsidR="00E44BF2" w:rsidRDefault="00E44BF2" w:rsidP="00BB41BD">
      <w:pPr>
        <w:rPr>
          <w:u w:val="single"/>
        </w:rPr>
      </w:pPr>
    </w:p>
    <w:p w:rsidR="00B45CCB" w:rsidRDefault="00B45CCB" w:rsidP="00457933">
      <w:pPr>
        <w:jc w:val="right"/>
      </w:pPr>
    </w:p>
    <w:p w:rsidR="00E44BF2" w:rsidRDefault="00E44BF2" w:rsidP="00457933">
      <w:pPr>
        <w:jc w:val="right"/>
      </w:pPr>
    </w:p>
    <w:p w:rsidR="00E44BF2" w:rsidRDefault="00E44BF2" w:rsidP="005C28C6"/>
    <w:p w:rsidR="000060D3" w:rsidRPr="00C6415D" w:rsidRDefault="000060D3" w:rsidP="005C28C6">
      <w:pPr>
        <w:jc w:val="center"/>
        <w:rPr>
          <w:b/>
          <w:sz w:val="24"/>
          <w:szCs w:val="24"/>
          <w:u w:val="single"/>
        </w:rPr>
      </w:pPr>
      <w:r w:rsidRPr="00C6415D">
        <w:rPr>
          <w:b/>
          <w:sz w:val="24"/>
          <w:szCs w:val="24"/>
          <w:u w:val="single"/>
        </w:rPr>
        <w:lastRenderedPageBreak/>
        <w:t>MANAGEMENT</w:t>
      </w:r>
      <w:r w:rsidR="00474D02" w:rsidRPr="00C6415D">
        <w:rPr>
          <w:b/>
          <w:sz w:val="24"/>
          <w:szCs w:val="24"/>
          <w:u w:val="single"/>
        </w:rPr>
        <w:t xml:space="preserve"> + ANNUAL REVIEW</w:t>
      </w:r>
    </w:p>
    <w:p w:rsidR="005C28C6" w:rsidRPr="00B70461" w:rsidRDefault="00B70461" w:rsidP="005C28C6">
      <w:pPr>
        <w:spacing w:after="0"/>
        <w:rPr>
          <w:b/>
          <w:color w:val="0070C0"/>
          <w:sz w:val="24"/>
        </w:rPr>
      </w:pPr>
      <w:r w:rsidRPr="00B70461">
        <w:rPr>
          <w:b/>
          <w:color w:val="0070C0"/>
          <w:sz w:val="24"/>
        </w:rPr>
        <w:t>PATIENT EXPLANATIONS</w:t>
      </w:r>
    </w:p>
    <w:p w:rsidR="005C28C6" w:rsidRDefault="005C28C6" w:rsidP="005C28C6">
      <w:pPr>
        <w:pStyle w:val="ListParagraph"/>
        <w:numPr>
          <w:ilvl w:val="0"/>
          <w:numId w:val="12"/>
        </w:numPr>
      </w:pPr>
      <w:r>
        <w:t>Explain the concept of CKD to patients.</w:t>
      </w:r>
    </w:p>
    <w:p w:rsidR="00AA6F2D" w:rsidRDefault="005C28C6" w:rsidP="005C28C6">
      <w:pPr>
        <w:pStyle w:val="ListParagraph"/>
        <w:numPr>
          <w:ilvl w:val="0"/>
          <w:numId w:val="12"/>
        </w:numPr>
      </w:pPr>
      <w:r>
        <w:t>Reassure that o</w:t>
      </w:r>
      <w:r w:rsidR="00AA6F2D">
        <w:t>nly 1% of patients with CKD3 will progress to end stage renal failure</w:t>
      </w:r>
    </w:p>
    <w:p w:rsidR="005C28C6" w:rsidRPr="005C28C6" w:rsidRDefault="005C28C6" w:rsidP="005C28C6">
      <w:pPr>
        <w:pStyle w:val="ListParagraph"/>
        <w:numPr>
          <w:ilvl w:val="0"/>
          <w:numId w:val="12"/>
        </w:numPr>
      </w:pPr>
      <w:r>
        <w:t>But a</w:t>
      </w:r>
      <w:r w:rsidR="006570DB">
        <w:t>ll patients with CKD have increased risk of developing heart disease/stroke</w:t>
      </w:r>
    </w:p>
    <w:p w:rsidR="00B97ADA" w:rsidRPr="00B70461" w:rsidRDefault="00B70461" w:rsidP="00B97ADA">
      <w:pPr>
        <w:spacing w:after="0"/>
        <w:rPr>
          <w:b/>
          <w:color w:val="0070C0"/>
          <w:sz w:val="24"/>
        </w:rPr>
      </w:pPr>
      <w:r w:rsidRPr="00B70461">
        <w:rPr>
          <w:b/>
          <w:color w:val="0070C0"/>
          <w:sz w:val="24"/>
        </w:rPr>
        <w:t>ANTIHYPERTENSIVES</w:t>
      </w:r>
    </w:p>
    <w:p w:rsidR="00AA6F2D" w:rsidRDefault="00AA6F2D" w:rsidP="00B97ADA">
      <w:pPr>
        <w:pStyle w:val="ListParagraph"/>
        <w:numPr>
          <w:ilvl w:val="0"/>
          <w:numId w:val="6"/>
        </w:numPr>
      </w:pPr>
      <w:r>
        <w:t xml:space="preserve">If BP elevated and ACR &lt;30 in </w:t>
      </w:r>
      <w:proofErr w:type="spellStart"/>
      <w:r>
        <w:t>non diabetics</w:t>
      </w:r>
      <w:proofErr w:type="spellEnd"/>
      <w:r>
        <w:t xml:space="preserve"> treat as per NICE guidelines (ACD guidelines – see in house protocol)</w:t>
      </w:r>
    </w:p>
    <w:p w:rsidR="00AA6F2D" w:rsidRDefault="00AA6F2D" w:rsidP="00AA6F2D">
      <w:pPr>
        <w:pStyle w:val="ListParagraph"/>
        <w:numPr>
          <w:ilvl w:val="0"/>
          <w:numId w:val="4"/>
        </w:numPr>
        <w:spacing w:after="0"/>
      </w:pPr>
      <w:r>
        <w:t xml:space="preserve">If BP elevated and ACR </w:t>
      </w:r>
      <w:r w:rsidRPr="00AA6F2D">
        <w:rPr>
          <w:rFonts w:cstheme="minorHAnsi"/>
        </w:rPr>
        <w:t>≥</w:t>
      </w:r>
      <w:r>
        <w:t xml:space="preserve">30 or if patient diabetic, commence ACE (or ARB) as </w:t>
      </w:r>
      <w:r w:rsidR="005C28C6">
        <w:t>1</w:t>
      </w:r>
      <w:r w:rsidR="005C28C6" w:rsidRPr="005C28C6">
        <w:rPr>
          <w:vertAlign w:val="superscript"/>
        </w:rPr>
        <w:t>st</w:t>
      </w:r>
      <w:r>
        <w:t xml:space="preserve"> line treatment.</w:t>
      </w:r>
    </w:p>
    <w:p w:rsidR="00B12E89" w:rsidRDefault="00AA6F2D" w:rsidP="00AA6F2D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AA6F2D">
        <w:rPr>
          <w:color w:val="000000"/>
        </w:rPr>
        <w:t xml:space="preserve">Check </w:t>
      </w:r>
      <w:proofErr w:type="spellStart"/>
      <w:r w:rsidRPr="00AA6F2D">
        <w:rPr>
          <w:color w:val="000000"/>
        </w:rPr>
        <w:t>eGFR</w:t>
      </w:r>
      <w:proofErr w:type="spellEnd"/>
      <w:r w:rsidRPr="00AA6F2D">
        <w:rPr>
          <w:color w:val="000000"/>
        </w:rPr>
        <w:t xml:space="preserve"> before treatment, 1-2 weeks after starting and after each dose increase. </w:t>
      </w:r>
    </w:p>
    <w:p w:rsidR="00E64ADF" w:rsidRDefault="00AA6F2D" w:rsidP="00AA6F2D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AA6F2D">
        <w:rPr>
          <w:color w:val="000000"/>
        </w:rPr>
        <w:t xml:space="preserve">Consider stopping this therapy if </w:t>
      </w:r>
      <w:r w:rsidR="00E64ADF">
        <w:rPr>
          <w:color w:val="000000"/>
        </w:rPr>
        <w:t xml:space="preserve">creatinine rises &gt;30% or </w:t>
      </w:r>
      <w:r w:rsidRPr="00AA6F2D">
        <w:rPr>
          <w:color w:val="000000"/>
        </w:rPr>
        <w:t>GFR falls by 25% or potassium rises over 6.0</w:t>
      </w:r>
      <w:r w:rsidR="00E64ADF">
        <w:rPr>
          <w:color w:val="000000"/>
        </w:rPr>
        <w:t xml:space="preserve"> </w:t>
      </w:r>
      <w:r w:rsidRPr="00AA6F2D">
        <w:rPr>
          <w:color w:val="000000"/>
        </w:rPr>
        <w:t xml:space="preserve"> </w:t>
      </w:r>
    </w:p>
    <w:p w:rsidR="00E64ADF" w:rsidRDefault="005C28C6" w:rsidP="00E64ADF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>
        <w:rPr>
          <w:color w:val="000000"/>
        </w:rPr>
        <w:t>Then repeat the test</w:t>
      </w:r>
    </w:p>
    <w:p w:rsidR="00E64ADF" w:rsidRDefault="005C28C6" w:rsidP="00E64ADF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>
        <w:rPr>
          <w:color w:val="000000"/>
        </w:rPr>
        <w:t>If persistent, c</w:t>
      </w:r>
      <w:r w:rsidR="00E64ADF">
        <w:rPr>
          <w:color w:val="000000"/>
        </w:rPr>
        <w:t>onsider other causes including volume depletion, NSAID use</w:t>
      </w:r>
    </w:p>
    <w:p w:rsidR="00AA6F2D" w:rsidRPr="00AA6F2D" w:rsidRDefault="00E64ADF" w:rsidP="00E64ADF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>
        <w:rPr>
          <w:color w:val="000000"/>
        </w:rPr>
        <w:t xml:space="preserve">If no other explanation, consider investigation for </w:t>
      </w:r>
      <w:r w:rsidR="00AA6F2D" w:rsidRPr="00AA6F2D">
        <w:rPr>
          <w:color w:val="000000"/>
        </w:rPr>
        <w:t>renal artery stenosis.</w:t>
      </w:r>
    </w:p>
    <w:p w:rsidR="007F26CB" w:rsidRPr="00E33E48" w:rsidRDefault="007F26CB" w:rsidP="007F26CB">
      <w:pPr>
        <w:pStyle w:val="ListParagraph"/>
        <w:spacing w:before="240" w:after="0"/>
        <w:ind w:left="0"/>
        <w:rPr>
          <w:color w:val="000000"/>
          <w:sz w:val="4"/>
        </w:rPr>
      </w:pPr>
    </w:p>
    <w:p w:rsidR="007F26CB" w:rsidRPr="005C28C6" w:rsidRDefault="00481002" w:rsidP="005C28C6">
      <w:pPr>
        <w:pStyle w:val="ListParagraph"/>
        <w:spacing w:before="240" w:after="0"/>
        <w:ind w:left="0"/>
        <w:jc w:val="center"/>
        <w:rPr>
          <w:b/>
          <w:i/>
          <w:color w:val="000000"/>
          <w:sz w:val="18"/>
        </w:rPr>
      </w:pPr>
      <w:r w:rsidRPr="005C28C6">
        <w:rPr>
          <w:b/>
          <w:i/>
          <w:color w:val="000000"/>
          <w:sz w:val="18"/>
        </w:rPr>
        <w:t>Recommended treatment and targets for different levels of proteinuria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1843"/>
        <w:gridCol w:w="1905"/>
        <w:gridCol w:w="2631"/>
        <w:gridCol w:w="1417"/>
      </w:tblGrid>
      <w:tr w:rsidR="007F26CB" w:rsidTr="00E33E48">
        <w:tc>
          <w:tcPr>
            <w:tcW w:w="2660" w:type="dxa"/>
          </w:tcPr>
          <w:p w:rsidR="007F26CB" w:rsidRDefault="007F26CB" w:rsidP="007F26CB">
            <w:pPr>
              <w:pStyle w:val="ListParagraph"/>
              <w:spacing w:before="240"/>
              <w:ind w:left="0"/>
              <w:rPr>
                <w:color w:val="000000"/>
              </w:rPr>
            </w:pPr>
            <w:r>
              <w:rPr>
                <w:color w:val="000000"/>
              </w:rPr>
              <w:t>Proteinuria</w:t>
            </w:r>
          </w:p>
        </w:tc>
        <w:tc>
          <w:tcPr>
            <w:tcW w:w="1843" w:type="dxa"/>
          </w:tcPr>
          <w:p w:rsidR="007F26CB" w:rsidRDefault="007F26CB" w:rsidP="007F26CB">
            <w:pPr>
              <w:pStyle w:val="ListParagraph"/>
              <w:spacing w:before="240"/>
              <w:ind w:left="0"/>
              <w:rPr>
                <w:color w:val="000000"/>
              </w:rPr>
            </w:pPr>
            <w:r>
              <w:rPr>
                <w:color w:val="000000"/>
              </w:rPr>
              <w:t>Description</w:t>
            </w:r>
          </w:p>
        </w:tc>
        <w:tc>
          <w:tcPr>
            <w:tcW w:w="1905" w:type="dxa"/>
          </w:tcPr>
          <w:p w:rsidR="007F26CB" w:rsidRDefault="007F26CB" w:rsidP="007F26CB">
            <w:pPr>
              <w:pStyle w:val="ListParagraph"/>
              <w:spacing w:before="240"/>
              <w:ind w:left="0"/>
              <w:rPr>
                <w:color w:val="000000"/>
              </w:rPr>
            </w:pPr>
            <w:r>
              <w:rPr>
                <w:color w:val="000000"/>
              </w:rPr>
              <w:t>Disease status</w:t>
            </w:r>
          </w:p>
        </w:tc>
        <w:tc>
          <w:tcPr>
            <w:tcW w:w="2631" w:type="dxa"/>
          </w:tcPr>
          <w:p w:rsidR="007F26CB" w:rsidRDefault="007F26CB" w:rsidP="007F26CB">
            <w:pPr>
              <w:pStyle w:val="ListParagraph"/>
              <w:spacing w:before="240"/>
              <w:ind w:left="0"/>
              <w:rPr>
                <w:color w:val="000000"/>
              </w:rPr>
            </w:pPr>
            <w:r>
              <w:rPr>
                <w:color w:val="000000"/>
              </w:rPr>
              <w:t xml:space="preserve">Treatment </w:t>
            </w:r>
          </w:p>
        </w:tc>
        <w:tc>
          <w:tcPr>
            <w:tcW w:w="1417" w:type="dxa"/>
          </w:tcPr>
          <w:p w:rsidR="007F26CB" w:rsidRDefault="007F26CB" w:rsidP="007F26CB">
            <w:pPr>
              <w:pStyle w:val="ListParagraph"/>
              <w:spacing w:before="240"/>
              <w:ind w:left="0"/>
              <w:rPr>
                <w:color w:val="000000"/>
              </w:rPr>
            </w:pPr>
            <w:r>
              <w:rPr>
                <w:color w:val="000000"/>
              </w:rPr>
              <w:t>Target (mmHg)</w:t>
            </w:r>
          </w:p>
        </w:tc>
      </w:tr>
      <w:tr w:rsidR="007F26CB" w:rsidTr="00E33E48">
        <w:tc>
          <w:tcPr>
            <w:tcW w:w="2660" w:type="dxa"/>
          </w:tcPr>
          <w:p w:rsidR="007F26CB" w:rsidRPr="00E33E48" w:rsidRDefault="007F26CB" w:rsidP="007F26CB">
            <w:pPr>
              <w:pStyle w:val="ListParagraph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ACR &gt;2.5 male</w:t>
            </w:r>
            <w:r w:rsidR="00C6415D" w:rsidRPr="00E33E48">
              <w:rPr>
                <w:color w:val="000000"/>
                <w:sz w:val="20"/>
                <w:szCs w:val="20"/>
              </w:rPr>
              <w:t xml:space="preserve"> or</w:t>
            </w:r>
          </w:p>
          <w:p w:rsidR="007F26CB" w:rsidRPr="00E33E48" w:rsidRDefault="007F26CB" w:rsidP="00C6415D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ACR &gt;3.5 female</w:t>
            </w:r>
            <w:r w:rsidR="00C6415D" w:rsidRPr="00E33E48">
              <w:rPr>
                <w:color w:val="000000"/>
                <w:sz w:val="20"/>
                <w:szCs w:val="20"/>
              </w:rPr>
              <w:t xml:space="preserve"> a</w:t>
            </w:r>
            <w:r w:rsidRPr="00E33E48">
              <w:rPr>
                <w:color w:val="000000"/>
                <w:sz w:val="20"/>
                <w:szCs w:val="20"/>
              </w:rPr>
              <w:t>nd &lt;30</w:t>
            </w:r>
          </w:p>
        </w:tc>
        <w:tc>
          <w:tcPr>
            <w:tcW w:w="1843" w:type="dxa"/>
          </w:tcPr>
          <w:p w:rsidR="007F26CB" w:rsidRPr="00E33E48" w:rsidRDefault="007F26CB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proofErr w:type="spellStart"/>
            <w:r w:rsidRPr="00E33E48">
              <w:rPr>
                <w:color w:val="000000"/>
                <w:sz w:val="20"/>
                <w:szCs w:val="20"/>
              </w:rPr>
              <w:t>microalbuminuria</w:t>
            </w:r>
            <w:proofErr w:type="spellEnd"/>
          </w:p>
        </w:tc>
        <w:tc>
          <w:tcPr>
            <w:tcW w:w="1905" w:type="dxa"/>
          </w:tcPr>
          <w:p w:rsidR="007F26CB" w:rsidRPr="00E33E48" w:rsidRDefault="007F26CB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631" w:type="dxa"/>
          </w:tcPr>
          <w:p w:rsidR="007F26CB" w:rsidRPr="00E33E48" w:rsidRDefault="007F26CB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proofErr w:type="spellStart"/>
            <w:r w:rsidRPr="00E33E48">
              <w:rPr>
                <w:color w:val="000000"/>
                <w:sz w:val="20"/>
                <w:szCs w:val="20"/>
              </w:rPr>
              <w:t>ACEi</w:t>
            </w:r>
            <w:proofErr w:type="spellEnd"/>
            <w:r w:rsidRPr="00E33E48">
              <w:rPr>
                <w:color w:val="000000"/>
                <w:sz w:val="20"/>
                <w:szCs w:val="20"/>
              </w:rPr>
              <w:t>/ARB</w:t>
            </w:r>
          </w:p>
          <w:p w:rsidR="007F26CB" w:rsidRPr="00E33E48" w:rsidRDefault="007F26CB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Optimise glycaemic control</w:t>
            </w:r>
          </w:p>
        </w:tc>
        <w:tc>
          <w:tcPr>
            <w:tcW w:w="1417" w:type="dxa"/>
          </w:tcPr>
          <w:p w:rsidR="007F26CB" w:rsidRPr="00E33E48" w:rsidRDefault="007F26CB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&lt;130/80</w:t>
            </w:r>
          </w:p>
        </w:tc>
      </w:tr>
      <w:tr w:rsidR="007F26CB" w:rsidTr="00E33E48">
        <w:tc>
          <w:tcPr>
            <w:tcW w:w="2660" w:type="dxa"/>
          </w:tcPr>
          <w:p w:rsidR="00C6415D" w:rsidRPr="00E33E48" w:rsidRDefault="00C6415D" w:rsidP="00C6415D">
            <w:pPr>
              <w:pStyle w:val="ListParagraph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ACR &gt;2.5 male or</w:t>
            </w:r>
          </w:p>
          <w:p w:rsidR="007F26CB" w:rsidRPr="00E33E48" w:rsidRDefault="00C6415D" w:rsidP="00C6415D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ACR &gt;3.5 female and &lt;30</w:t>
            </w:r>
          </w:p>
        </w:tc>
        <w:tc>
          <w:tcPr>
            <w:tcW w:w="1843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proofErr w:type="spellStart"/>
            <w:r w:rsidRPr="00E33E48">
              <w:rPr>
                <w:color w:val="000000"/>
                <w:sz w:val="20"/>
                <w:szCs w:val="20"/>
              </w:rPr>
              <w:t>microalbuminuria</w:t>
            </w:r>
            <w:proofErr w:type="spellEnd"/>
          </w:p>
        </w:tc>
        <w:tc>
          <w:tcPr>
            <w:tcW w:w="1905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Not diabetes</w:t>
            </w:r>
          </w:p>
          <w:p w:rsidR="00C6415D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Hypertensive</w:t>
            </w:r>
          </w:p>
          <w:p w:rsidR="00C6415D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 xml:space="preserve">Defines CKD 1 or 2 if </w:t>
            </w:r>
            <w:proofErr w:type="spellStart"/>
            <w:r w:rsidRPr="00E33E48">
              <w:rPr>
                <w:color w:val="000000"/>
                <w:sz w:val="20"/>
                <w:szCs w:val="20"/>
              </w:rPr>
              <w:t>eGFR</w:t>
            </w:r>
            <w:proofErr w:type="spellEnd"/>
            <w:r w:rsidRPr="00E33E48">
              <w:rPr>
                <w:color w:val="000000"/>
                <w:sz w:val="20"/>
                <w:szCs w:val="20"/>
              </w:rPr>
              <w:t xml:space="preserve"> &gt;60</w:t>
            </w:r>
          </w:p>
        </w:tc>
        <w:tc>
          <w:tcPr>
            <w:tcW w:w="2631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Standard BP treatment</w:t>
            </w:r>
          </w:p>
        </w:tc>
        <w:tc>
          <w:tcPr>
            <w:tcW w:w="1417" w:type="dxa"/>
          </w:tcPr>
          <w:p w:rsidR="007F26CB" w:rsidRPr="00E33E48" w:rsidRDefault="00E64ADF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13</w:t>
            </w:r>
            <w:r w:rsidR="00C6415D" w:rsidRPr="00E33E48">
              <w:rPr>
                <w:color w:val="000000"/>
                <w:sz w:val="20"/>
                <w:szCs w:val="20"/>
              </w:rPr>
              <w:t>0-139/&lt;90</w:t>
            </w:r>
          </w:p>
        </w:tc>
      </w:tr>
      <w:tr w:rsidR="007F26CB" w:rsidTr="00E33E48">
        <w:tc>
          <w:tcPr>
            <w:tcW w:w="2660" w:type="dxa"/>
          </w:tcPr>
          <w:p w:rsidR="007F26CB" w:rsidRPr="00E33E48" w:rsidRDefault="00C6415D" w:rsidP="00C6415D">
            <w:pPr>
              <w:pStyle w:val="ListParagraph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 xml:space="preserve">ACR </w:t>
            </w:r>
            <w:r w:rsidRPr="00E33E48">
              <w:rPr>
                <w:rFonts w:cstheme="minorHAnsi"/>
                <w:color w:val="000000"/>
                <w:sz w:val="20"/>
                <w:szCs w:val="20"/>
              </w:rPr>
              <w:t>≥</w:t>
            </w:r>
            <w:r w:rsidRPr="00E33E48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843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Proteinuria</w:t>
            </w:r>
          </w:p>
        </w:tc>
        <w:tc>
          <w:tcPr>
            <w:tcW w:w="1905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Not diabetes</w:t>
            </w:r>
          </w:p>
        </w:tc>
        <w:tc>
          <w:tcPr>
            <w:tcW w:w="2631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proofErr w:type="spellStart"/>
            <w:r w:rsidRPr="00E33E48">
              <w:rPr>
                <w:color w:val="000000"/>
                <w:sz w:val="20"/>
                <w:szCs w:val="20"/>
              </w:rPr>
              <w:t>ACEi</w:t>
            </w:r>
            <w:proofErr w:type="spellEnd"/>
            <w:r w:rsidRPr="00E33E48">
              <w:rPr>
                <w:color w:val="000000"/>
                <w:sz w:val="20"/>
                <w:szCs w:val="20"/>
              </w:rPr>
              <w:t>/ARB</w:t>
            </w:r>
          </w:p>
        </w:tc>
        <w:tc>
          <w:tcPr>
            <w:tcW w:w="1417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120-130/&lt;90</w:t>
            </w:r>
          </w:p>
        </w:tc>
      </w:tr>
      <w:tr w:rsidR="007F26CB" w:rsidTr="00E33E48">
        <w:tc>
          <w:tcPr>
            <w:tcW w:w="2660" w:type="dxa"/>
          </w:tcPr>
          <w:p w:rsidR="007F26CB" w:rsidRPr="00E33E48" w:rsidRDefault="00C6415D" w:rsidP="00C6415D">
            <w:pPr>
              <w:pStyle w:val="ListParagraph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 xml:space="preserve">ACR </w:t>
            </w:r>
            <w:r w:rsidRPr="00E33E48">
              <w:rPr>
                <w:rFonts w:cstheme="minorHAnsi"/>
                <w:color w:val="000000"/>
                <w:sz w:val="20"/>
                <w:szCs w:val="20"/>
              </w:rPr>
              <w:t>≥</w:t>
            </w:r>
            <w:r w:rsidRPr="00E33E48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1843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More significant proteinuria</w:t>
            </w:r>
          </w:p>
        </w:tc>
        <w:tc>
          <w:tcPr>
            <w:tcW w:w="1905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Not diabetes</w:t>
            </w:r>
          </w:p>
          <w:p w:rsidR="00C6415D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Not hypertensive</w:t>
            </w:r>
          </w:p>
        </w:tc>
        <w:tc>
          <w:tcPr>
            <w:tcW w:w="2631" w:type="dxa"/>
          </w:tcPr>
          <w:p w:rsidR="007F26CB" w:rsidRPr="00E33E48" w:rsidRDefault="00E33E48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proofErr w:type="spellStart"/>
            <w:r w:rsidRPr="00E33E48">
              <w:rPr>
                <w:color w:val="000000"/>
                <w:sz w:val="20"/>
                <w:szCs w:val="20"/>
              </w:rPr>
              <w:t>ACEi</w:t>
            </w:r>
            <w:proofErr w:type="spellEnd"/>
            <w:r w:rsidRPr="00E33E48">
              <w:rPr>
                <w:color w:val="000000"/>
                <w:sz w:val="20"/>
                <w:szCs w:val="20"/>
              </w:rPr>
              <w:t>/ARB to max</w:t>
            </w:r>
            <w:r w:rsidR="00C6415D" w:rsidRPr="00E33E48">
              <w:rPr>
                <w:color w:val="000000"/>
                <w:sz w:val="20"/>
                <w:szCs w:val="20"/>
              </w:rPr>
              <w:t xml:space="preserve"> tolerated levels</w:t>
            </w:r>
          </w:p>
          <w:p w:rsidR="00843223" w:rsidRPr="00E33E48" w:rsidRDefault="00843223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Consider referral</w:t>
            </w:r>
          </w:p>
        </w:tc>
        <w:tc>
          <w:tcPr>
            <w:tcW w:w="1417" w:type="dxa"/>
          </w:tcPr>
          <w:p w:rsidR="007F26CB" w:rsidRPr="00E33E48" w:rsidRDefault="00C6415D" w:rsidP="007F26CB">
            <w:pPr>
              <w:pStyle w:val="ListParagraph"/>
              <w:spacing w:before="240"/>
              <w:ind w:left="0"/>
              <w:rPr>
                <w:color w:val="000000"/>
                <w:sz w:val="20"/>
                <w:szCs w:val="20"/>
              </w:rPr>
            </w:pPr>
            <w:r w:rsidRPr="00E33E48">
              <w:rPr>
                <w:color w:val="000000"/>
                <w:sz w:val="20"/>
                <w:szCs w:val="20"/>
              </w:rPr>
              <w:t>120-129/&lt;80</w:t>
            </w:r>
          </w:p>
        </w:tc>
      </w:tr>
    </w:tbl>
    <w:p w:rsidR="00DA7D14" w:rsidRPr="00B70461" w:rsidRDefault="00B70461" w:rsidP="00474D02">
      <w:pPr>
        <w:spacing w:before="100" w:beforeAutospacing="1" w:after="0" w:line="240" w:lineRule="auto"/>
        <w:rPr>
          <w:b/>
          <w:color w:val="0070C0"/>
          <w:sz w:val="24"/>
        </w:rPr>
      </w:pPr>
      <w:r w:rsidRPr="00B70461">
        <w:rPr>
          <w:b/>
          <w:color w:val="0070C0"/>
          <w:sz w:val="24"/>
        </w:rPr>
        <w:t>ANNUAL ASSESSMENT</w:t>
      </w:r>
    </w:p>
    <w:p w:rsidR="00AA6F2D" w:rsidRPr="00474D02" w:rsidRDefault="00AA6F2D" w:rsidP="00474D02">
      <w:pPr>
        <w:pStyle w:val="ListParagraph"/>
        <w:numPr>
          <w:ilvl w:val="0"/>
          <w:numId w:val="7"/>
        </w:numPr>
        <w:spacing w:after="100" w:afterAutospacing="1" w:line="240" w:lineRule="auto"/>
        <w:rPr>
          <w:color w:val="000000"/>
        </w:rPr>
      </w:pPr>
      <w:r w:rsidRPr="00474D02">
        <w:rPr>
          <w:color w:val="000000"/>
        </w:rPr>
        <w:t xml:space="preserve">Advice on </w:t>
      </w:r>
      <w:r w:rsidRPr="005C28C6">
        <w:rPr>
          <w:b/>
          <w:color w:val="000000"/>
        </w:rPr>
        <w:t>smoking</w:t>
      </w:r>
      <w:r w:rsidRPr="00474D02">
        <w:rPr>
          <w:color w:val="000000"/>
        </w:rPr>
        <w:t xml:space="preserve"> cessation. </w:t>
      </w:r>
    </w:p>
    <w:p w:rsidR="00AA6F2D" w:rsidRPr="00474D02" w:rsidRDefault="00AA6F2D" w:rsidP="00474D02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474D02">
        <w:rPr>
          <w:color w:val="000000"/>
        </w:rPr>
        <w:t xml:space="preserve">Advice on </w:t>
      </w:r>
      <w:r w:rsidRPr="005C28C6">
        <w:rPr>
          <w:b/>
          <w:color w:val="000000"/>
        </w:rPr>
        <w:t>weight</w:t>
      </w:r>
      <w:r w:rsidRPr="00474D02">
        <w:rPr>
          <w:color w:val="000000"/>
        </w:rPr>
        <w:t xml:space="preserve"> loss if obese and a lower </w:t>
      </w:r>
      <w:r w:rsidRPr="005C28C6">
        <w:rPr>
          <w:b/>
          <w:color w:val="000000"/>
        </w:rPr>
        <w:t>salt</w:t>
      </w:r>
      <w:r w:rsidRPr="00474D02">
        <w:rPr>
          <w:color w:val="000000"/>
        </w:rPr>
        <w:t xml:space="preserve"> diet.</w:t>
      </w:r>
    </w:p>
    <w:p w:rsidR="00AA6F2D" w:rsidRPr="00474D02" w:rsidRDefault="00AA6F2D" w:rsidP="00474D02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474D02">
        <w:rPr>
          <w:color w:val="000000"/>
        </w:rPr>
        <w:t xml:space="preserve">Encouragement to take regular aerobic </w:t>
      </w:r>
      <w:r w:rsidRPr="005C28C6">
        <w:rPr>
          <w:b/>
          <w:color w:val="000000"/>
        </w:rPr>
        <w:t>exercise</w:t>
      </w:r>
      <w:r w:rsidRPr="00474D02">
        <w:rPr>
          <w:color w:val="000000"/>
        </w:rPr>
        <w:t xml:space="preserve"> </w:t>
      </w:r>
    </w:p>
    <w:p w:rsidR="005C28C6" w:rsidRDefault="00AA6F2D" w:rsidP="005C28C6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474D02">
        <w:rPr>
          <w:color w:val="000000"/>
        </w:rPr>
        <w:t xml:space="preserve">Advice to limit </w:t>
      </w:r>
      <w:r w:rsidRPr="005C28C6">
        <w:rPr>
          <w:b/>
          <w:color w:val="000000"/>
        </w:rPr>
        <w:t>alcohol</w:t>
      </w:r>
      <w:r w:rsidRPr="00474D02">
        <w:rPr>
          <w:color w:val="000000"/>
        </w:rPr>
        <w:t xml:space="preserve"> intake to no more than 3 units/day (men) or 2 units/day (women). </w:t>
      </w:r>
    </w:p>
    <w:p w:rsidR="00E33E48" w:rsidRPr="00E33E48" w:rsidRDefault="00E33E48" w:rsidP="005C28C6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E33E48">
        <w:rPr>
          <w:color w:val="000000"/>
        </w:rPr>
        <w:t>Annual</w:t>
      </w:r>
      <w:r>
        <w:rPr>
          <w:b/>
          <w:color w:val="000000"/>
        </w:rPr>
        <w:t xml:space="preserve"> CVD risk </w:t>
      </w:r>
      <w:r w:rsidRPr="00E33E48">
        <w:rPr>
          <w:color w:val="000000"/>
        </w:rPr>
        <w:t>assessment</w:t>
      </w:r>
    </w:p>
    <w:p w:rsidR="005C28C6" w:rsidRPr="005C28C6" w:rsidRDefault="00AA6F2D" w:rsidP="005C28C6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5C28C6">
        <w:rPr>
          <w:b/>
          <w:color w:val="000000"/>
        </w:rPr>
        <w:t>Lipid</w:t>
      </w:r>
      <w:r w:rsidRPr="005C28C6">
        <w:rPr>
          <w:color w:val="000000"/>
        </w:rPr>
        <w:t xml:space="preserve"> lowering </w:t>
      </w:r>
      <w:r w:rsidR="005C28C6">
        <w:rPr>
          <w:color w:val="000000"/>
        </w:rPr>
        <w:t xml:space="preserve">therapy </w:t>
      </w:r>
      <w:r w:rsidRPr="005C28C6">
        <w:rPr>
          <w:color w:val="000000"/>
        </w:rPr>
        <w:t>as per</w:t>
      </w:r>
      <w:r w:rsidR="00481002" w:rsidRPr="005C28C6">
        <w:rPr>
          <w:color w:val="000000"/>
        </w:rPr>
        <w:t xml:space="preserve"> in-house protocol</w:t>
      </w:r>
      <w:r w:rsidRPr="005C28C6">
        <w:rPr>
          <w:color w:val="000000"/>
        </w:rPr>
        <w:t xml:space="preserve">. </w:t>
      </w:r>
    </w:p>
    <w:p w:rsidR="005C28C6" w:rsidRDefault="00C6415D" w:rsidP="00C6415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r w:rsidRPr="005C28C6">
        <w:rPr>
          <w:color w:val="000000"/>
        </w:rPr>
        <w:t xml:space="preserve">Regular review of all prescribed </w:t>
      </w:r>
      <w:r w:rsidRPr="005C28C6">
        <w:rPr>
          <w:b/>
          <w:color w:val="000000"/>
        </w:rPr>
        <w:t>medication</w:t>
      </w:r>
      <w:r w:rsidRPr="005C28C6">
        <w:rPr>
          <w:color w:val="000000"/>
        </w:rPr>
        <w:t>, to ensure appropriate dose adjustments and the avoidance, wherever possible, of nephrotoxic drugs, including NSAIDs.</w:t>
      </w:r>
    </w:p>
    <w:p w:rsidR="00C6415D" w:rsidRPr="005C28C6" w:rsidRDefault="00C6415D" w:rsidP="00C6415D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color w:val="000000"/>
        </w:rPr>
      </w:pPr>
      <w:proofErr w:type="spellStart"/>
      <w:r w:rsidRPr="005C28C6">
        <w:rPr>
          <w:b/>
          <w:color w:val="000000"/>
        </w:rPr>
        <w:t>Pneumovac</w:t>
      </w:r>
      <w:proofErr w:type="spellEnd"/>
      <w:r w:rsidRPr="005C28C6">
        <w:rPr>
          <w:color w:val="000000"/>
        </w:rPr>
        <w:t xml:space="preserve"> (single dose) (CKD 4 and 5 only) &amp; </w:t>
      </w:r>
      <w:r w:rsidRPr="005C28C6">
        <w:rPr>
          <w:b/>
          <w:color w:val="000000"/>
        </w:rPr>
        <w:t>flu</w:t>
      </w:r>
      <w:r w:rsidRPr="005C28C6">
        <w:rPr>
          <w:color w:val="000000"/>
        </w:rPr>
        <w:t xml:space="preserve"> </w:t>
      </w:r>
      <w:r w:rsidRPr="005C28C6">
        <w:rPr>
          <w:b/>
          <w:color w:val="000000"/>
        </w:rPr>
        <w:t>vaccination</w:t>
      </w:r>
      <w:r w:rsidRPr="005C28C6">
        <w:rPr>
          <w:color w:val="000000"/>
        </w:rPr>
        <w:t xml:space="preserve"> annually</w:t>
      </w:r>
    </w:p>
    <w:p w:rsidR="006570DB" w:rsidRPr="00B70461" w:rsidRDefault="00B70461" w:rsidP="00B12E89">
      <w:pPr>
        <w:spacing w:after="0" w:line="240" w:lineRule="auto"/>
        <w:rPr>
          <w:b/>
          <w:color w:val="0070C0"/>
          <w:sz w:val="24"/>
        </w:rPr>
      </w:pPr>
      <w:r w:rsidRPr="00B70461">
        <w:rPr>
          <w:b/>
          <w:color w:val="0070C0"/>
          <w:sz w:val="24"/>
        </w:rPr>
        <w:t>TREATING ANAEMIA</w:t>
      </w:r>
    </w:p>
    <w:p w:rsidR="006570DB" w:rsidRDefault="006570DB" w:rsidP="00B12E89">
      <w:pPr>
        <w:numPr>
          <w:ilvl w:val="0"/>
          <w:numId w:val="8"/>
        </w:numPr>
        <w:spacing w:after="100" w:afterAutospacing="1" w:line="240" w:lineRule="auto"/>
        <w:rPr>
          <w:color w:val="000000"/>
        </w:rPr>
      </w:pPr>
      <w:r>
        <w:rPr>
          <w:color w:val="000000"/>
        </w:rPr>
        <w:t xml:space="preserve">If due to renal disease it should be normocytic and normochromic (if not investigate as any other anaemia). </w:t>
      </w:r>
    </w:p>
    <w:p w:rsidR="006570DB" w:rsidRDefault="006570DB" w:rsidP="00DA7D14">
      <w:pPr>
        <w:numPr>
          <w:ilvl w:val="0"/>
          <w:numId w:val="8"/>
        </w:numPr>
        <w:spacing w:after="100" w:afterAutospacing="1" w:line="240" w:lineRule="auto"/>
        <w:rPr>
          <w:color w:val="000000"/>
        </w:rPr>
      </w:pPr>
      <w:r>
        <w:rPr>
          <w:color w:val="000000"/>
        </w:rPr>
        <w:t xml:space="preserve">If </w:t>
      </w:r>
      <w:proofErr w:type="spellStart"/>
      <w:r>
        <w:rPr>
          <w:color w:val="000000"/>
        </w:rPr>
        <w:t>nomocytic</w:t>
      </w:r>
      <w:proofErr w:type="spellEnd"/>
      <w:r>
        <w:rPr>
          <w:color w:val="000000"/>
        </w:rPr>
        <w:t xml:space="preserve"> and normochromic and a serum ferritin &gt; than 15mcg/l but &lt; 100 in the absence of other potential underlying causes consider starting oral iron and aim for a ferritin level of &gt; 100. </w:t>
      </w:r>
    </w:p>
    <w:p w:rsidR="006570DB" w:rsidRDefault="00E33E48" w:rsidP="00DA7D14">
      <w:pPr>
        <w:numPr>
          <w:ilvl w:val="0"/>
          <w:numId w:val="8"/>
        </w:numPr>
        <w:spacing w:after="100" w:afterAutospacing="1" w:line="240" w:lineRule="auto"/>
        <w:rPr>
          <w:color w:val="00000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449856" behindDoc="0" locked="0" layoutInCell="1" allowOverlap="1" wp14:anchorId="3CE8DA9C" wp14:editId="4C1778A6">
                <wp:simplePos x="0" y="0"/>
                <wp:positionH relativeFrom="column">
                  <wp:posOffset>142875</wp:posOffset>
                </wp:positionH>
                <wp:positionV relativeFrom="paragraph">
                  <wp:posOffset>477520</wp:posOffset>
                </wp:positionV>
                <wp:extent cx="6343650" cy="127635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365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1002" w:rsidRPr="00481002" w:rsidRDefault="00481002" w:rsidP="007224DE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481002">
                              <w:rPr>
                                <w:b/>
                              </w:rPr>
                              <w:t>REMEMBER</w:t>
                            </w:r>
                          </w:p>
                          <w:p w:rsidR="00481002" w:rsidRPr="00E33E48" w:rsidRDefault="00481002" w:rsidP="0048100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0"/>
                              </w:rPr>
                            </w:pPr>
                            <w:r w:rsidRPr="00E33E48">
                              <w:rPr>
                                <w:sz w:val="20"/>
                              </w:rPr>
                              <w:t xml:space="preserve">Read code </w:t>
                            </w:r>
                            <w:r w:rsidR="00B12E89" w:rsidRPr="00E33E48">
                              <w:rPr>
                                <w:sz w:val="20"/>
                              </w:rPr>
                              <w:t xml:space="preserve">CKD </w:t>
                            </w:r>
                            <w:r w:rsidRPr="00E33E48">
                              <w:rPr>
                                <w:sz w:val="20"/>
                              </w:rPr>
                              <w:t xml:space="preserve">for </w:t>
                            </w:r>
                            <w:proofErr w:type="spellStart"/>
                            <w:r w:rsidRPr="00E33E48">
                              <w:rPr>
                                <w:sz w:val="20"/>
                              </w:rPr>
                              <w:t>QoF</w:t>
                            </w:r>
                            <w:proofErr w:type="spellEnd"/>
                          </w:p>
                          <w:p w:rsidR="00481002" w:rsidRPr="00E33E48" w:rsidRDefault="00481002" w:rsidP="0048100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0"/>
                              </w:rPr>
                            </w:pPr>
                            <w:r w:rsidRPr="00E33E48">
                              <w:rPr>
                                <w:sz w:val="20"/>
                              </w:rPr>
                              <w:t>Promote to problem and summary lists</w:t>
                            </w:r>
                          </w:p>
                          <w:p w:rsidR="00481002" w:rsidRPr="00E33E48" w:rsidRDefault="00481002" w:rsidP="0048100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0"/>
                              </w:rPr>
                            </w:pPr>
                            <w:r w:rsidRPr="00E33E48">
                              <w:rPr>
                                <w:sz w:val="20"/>
                              </w:rPr>
                              <w:t xml:space="preserve">Add recalls for annual </w:t>
                            </w:r>
                            <w:r w:rsidR="008A67D9" w:rsidRPr="00E33E48">
                              <w:rPr>
                                <w:sz w:val="20"/>
                              </w:rPr>
                              <w:t xml:space="preserve"> CKD</w:t>
                            </w:r>
                            <w:r w:rsidR="001D5453" w:rsidRPr="00E33E48">
                              <w:rPr>
                                <w:sz w:val="20"/>
                              </w:rPr>
                              <w:t xml:space="preserve"> </w:t>
                            </w:r>
                            <w:r w:rsidRPr="00E33E48">
                              <w:rPr>
                                <w:sz w:val="20"/>
                              </w:rPr>
                              <w:t>review and interim bloods as necessary</w:t>
                            </w:r>
                          </w:p>
                          <w:p w:rsidR="00481002" w:rsidRPr="00E33E48" w:rsidRDefault="00481002" w:rsidP="0048100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0"/>
                              </w:rPr>
                            </w:pPr>
                            <w:r w:rsidRPr="00E33E48">
                              <w:rPr>
                                <w:sz w:val="20"/>
                              </w:rPr>
                              <w:t>Assign diagnosis to repeat template drugs</w:t>
                            </w:r>
                          </w:p>
                          <w:p w:rsidR="00CA08C7" w:rsidRPr="00E33E48" w:rsidRDefault="00CA08C7" w:rsidP="0048100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0"/>
                              </w:rPr>
                            </w:pPr>
                            <w:r w:rsidRPr="00E33E48">
                              <w:rPr>
                                <w:sz w:val="20"/>
                              </w:rPr>
                              <w:t>Use appropriate S1 template</w:t>
                            </w:r>
                          </w:p>
                          <w:p w:rsidR="00481002" w:rsidRDefault="00481002" w:rsidP="00481002">
                            <w:pPr>
                              <w:pStyle w:val="ListParagraph"/>
                              <w:ind w:left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8DA9C" id="_x0000_s1028" type="#_x0000_t202" style="position:absolute;left:0;text-align:left;margin-left:11.25pt;margin-top:37.6pt;width:499.5pt;height:100.5pt;z-index:2514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">
                <v:textbox>
                  <w:txbxContent>
                    <w:p w:rsidR="00481002" w:rsidRPr="00481002" w:rsidRDefault="00481002" w:rsidP="007224DE">
                      <w:pPr>
                        <w:spacing w:after="0"/>
                        <w:rPr>
                          <w:b/>
                        </w:rPr>
                      </w:pPr>
                      <w:r w:rsidRPr="00481002">
                        <w:rPr>
                          <w:b/>
                        </w:rPr>
                        <w:t>REMEMBER</w:t>
                      </w:r>
                    </w:p>
                    <w:p w:rsidR="00481002" w:rsidRPr="00E33E48" w:rsidRDefault="00481002" w:rsidP="0048100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0"/>
                        </w:rPr>
                      </w:pPr>
                      <w:r w:rsidRPr="00E33E48">
                        <w:rPr>
                          <w:sz w:val="20"/>
                        </w:rPr>
                        <w:t xml:space="preserve">Read code </w:t>
                      </w:r>
                      <w:r w:rsidR="00B12E89" w:rsidRPr="00E33E48">
                        <w:rPr>
                          <w:sz w:val="20"/>
                        </w:rPr>
                        <w:t xml:space="preserve">CKD </w:t>
                      </w:r>
                      <w:r w:rsidRPr="00E33E48">
                        <w:rPr>
                          <w:sz w:val="20"/>
                        </w:rPr>
                        <w:t xml:space="preserve">for </w:t>
                      </w:r>
                      <w:proofErr w:type="spellStart"/>
                      <w:r w:rsidRPr="00E33E48">
                        <w:rPr>
                          <w:sz w:val="20"/>
                        </w:rPr>
                        <w:t>QoF</w:t>
                      </w:r>
                      <w:proofErr w:type="spellEnd"/>
                    </w:p>
                    <w:p w:rsidR="00481002" w:rsidRPr="00E33E48" w:rsidRDefault="00481002" w:rsidP="0048100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0"/>
                        </w:rPr>
                      </w:pPr>
                      <w:r w:rsidRPr="00E33E48">
                        <w:rPr>
                          <w:sz w:val="20"/>
                        </w:rPr>
                        <w:t>Promote to problem and summary lists</w:t>
                      </w:r>
                    </w:p>
                    <w:p w:rsidR="00481002" w:rsidRPr="00E33E48" w:rsidRDefault="00481002" w:rsidP="0048100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0"/>
                        </w:rPr>
                      </w:pPr>
                      <w:r w:rsidRPr="00E33E48">
                        <w:rPr>
                          <w:sz w:val="20"/>
                        </w:rPr>
                        <w:t xml:space="preserve">Add recalls for annual </w:t>
                      </w:r>
                      <w:r w:rsidR="008A67D9" w:rsidRPr="00E33E48">
                        <w:rPr>
                          <w:sz w:val="20"/>
                        </w:rPr>
                        <w:t xml:space="preserve"> CKD</w:t>
                      </w:r>
                      <w:r w:rsidR="001D5453" w:rsidRPr="00E33E48">
                        <w:rPr>
                          <w:sz w:val="20"/>
                        </w:rPr>
                        <w:t xml:space="preserve"> </w:t>
                      </w:r>
                      <w:r w:rsidRPr="00E33E48">
                        <w:rPr>
                          <w:sz w:val="20"/>
                        </w:rPr>
                        <w:t>review and interim bloods as necessary</w:t>
                      </w:r>
                    </w:p>
                    <w:p w:rsidR="00481002" w:rsidRPr="00E33E48" w:rsidRDefault="00481002" w:rsidP="0048100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0"/>
                        </w:rPr>
                      </w:pPr>
                      <w:r w:rsidRPr="00E33E48">
                        <w:rPr>
                          <w:sz w:val="20"/>
                        </w:rPr>
                        <w:t>Assign diagnosis to repeat template drugs</w:t>
                      </w:r>
                    </w:p>
                    <w:p w:rsidR="00CA08C7" w:rsidRPr="00E33E48" w:rsidRDefault="00CA08C7" w:rsidP="0048100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0"/>
                        </w:rPr>
                      </w:pPr>
                      <w:r w:rsidRPr="00E33E48">
                        <w:rPr>
                          <w:sz w:val="20"/>
                        </w:rPr>
                        <w:t>Use appropriate S1 template</w:t>
                      </w:r>
                    </w:p>
                    <w:p w:rsidR="00481002" w:rsidRDefault="00481002" w:rsidP="00481002">
                      <w:pPr>
                        <w:pStyle w:val="ListParagraph"/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  <w:r w:rsidR="005C28C6">
        <w:rPr>
          <w:color w:val="000000"/>
        </w:rPr>
        <w:t xml:space="preserve">If the </w:t>
      </w:r>
      <w:proofErr w:type="spellStart"/>
      <w:r w:rsidR="005C28C6">
        <w:rPr>
          <w:color w:val="000000"/>
        </w:rPr>
        <w:t>Hb</w:t>
      </w:r>
      <w:proofErr w:type="spellEnd"/>
      <w:r w:rsidR="006570DB">
        <w:rPr>
          <w:color w:val="000000"/>
        </w:rPr>
        <w:t xml:space="preserve"> falls below 11 despite this</w:t>
      </w:r>
      <w:r w:rsidR="006570DB">
        <w:rPr>
          <w:color w:val="FF0000"/>
        </w:rPr>
        <w:t xml:space="preserve"> </w:t>
      </w:r>
      <w:r w:rsidR="006570DB">
        <w:rPr>
          <w:color w:val="000000"/>
        </w:rPr>
        <w:t xml:space="preserve">or if the patient has symptoms of anaemia then they may </w:t>
      </w:r>
      <w:proofErr w:type="gramStart"/>
      <w:r w:rsidR="006570DB">
        <w:rPr>
          <w:color w:val="000000"/>
        </w:rPr>
        <w:t>need  intravenous</w:t>
      </w:r>
      <w:proofErr w:type="gramEnd"/>
      <w:r w:rsidR="006570DB">
        <w:rPr>
          <w:color w:val="000000"/>
        </w:rPr>
        <w:t xml:space="preserve"> iron ± erythropoiesis stimulating agents (ESAs), after exclusion of other causes of anaemia.</w:t>
      </w:r>
      <w:r w:rsidR="005C28C6">
        <w:rPr>
          <w:color w:val="000000"/>
        </w:rPr>
        <w:t xml:space="preserve"> (referral)</w:t>
      </w:r>
    </w:p>
    <w:p w:rsidR="00C6415D" w:rsidRDefault="00C6415D" w:rsidP="00AA6F2D">
      <w:pPr>
        <w:spacing w:before="100" w:beforeAutospacing="1" w:after="100" w:afterAutospacing="1" w:line="240" w:lineRule="auto"/>
        <w:rPr>
          <w:color w:val="000000"/>
        </w:rPr>
      </w:pPr>
    </w:p>
    <w:p w:rsidR="00DA7D14" w:rsidRDefault="00DA7D14" w:rsidP="00AA6F2D">
      <w:pPr>
        <w:spacing w:before="100" w:beforeAutospacing="1" w:after="100" w:afterAutospacing="1" w:line="240" w:lineRule="auto"/>
        <w:rPr>
          <w:color w:val="000000"/>
        </w:rPr>
      </w:pPr>
    </w:p>
    <w:p w:rsidR="00E33E48" w:rsidRDefault="00E33E48" w:rsidP="00AA6F2D">
      <w:pPr>
        <w:spacing w:before="100" w:beforeAutospacing="1" w:after="100" w:afterAutospacing="1" w:line="240" w:lineRule="auto"/>
        <w:rPr>
          <w:color w:val="000000"/>
        </w:rPr>
      </w:pPr>
    </w:p>
    <w:p w:rsidR="00E33E48" w:rsidRDefault="00E33E48" w:rsidP="00AA6F2D">
      <w:pPr>
        <w:spacing w:before="100" w:beforeAutospacing="1" w:after="100" w:afterAutospacing="1" w:line="240" w:lineRule="auto"/>
        <w:rPr>
          <w:color w:val="000000"/>
        </w:rPr>
      </w:pPr>
    </w:p>
    <w:p w:rsidR="00C6415D" w:rsidRPr="00B70461" w:rsidRDefault="00B70461" w:rsidP="006A30E4">
      <w:pPr>
        <w:spacing w:before="100" w:beforeAutospacing="1" w:after="0" w:line="240" w:lineRule="auto"/>
        <w:rPr>
          <w:b/>
          <w:color w:val="0070C0"/>
          <w:sz w:val="24"/>
        </w:rPr>
      </w:pPr>
      <w:r w:rsidRPr="00B70461">
        <w:rPr>
          <w:b/>
          <w:color w:val="0070C0"/>
          <w:sz w:val="24"/>
        </w:rPr>
        <w:lastRenderedPageBreak/>
        <w:t>BLOOD MONITORING TESTS</w:t>
      </w:r>
    </w:p>
    <w:p w:rsidR="00D93105" w:rsidRPr="00D93105" w:rsidRDefault="00D93105" w:rsidP="00B70461">
      <w:pPr>
        <w:spacing w:after="0" w:line="240" w:lineRule="auto"/>
        <w:rPr>
          <w:color w:val="000000"/>
        </w:rPr>
      </w:pPr>
      <w:r w:rsidRPr="00D93105">
        <w:rPr>
          <w:color w:val="000000"/>
        </w:rPr>
        <w:t>Adjust according to clinical need/concurrent illness</w:t>
      </w:r>
    </w:p>
    <w:tbl>
      <w:tblPr>
        <w:tblStyle w:val="TableGrid"/>
        <w:tblpPr w:leftFromText="180" w:rightFromText="180" w:vertAnchor="text" w:horzAnchor="margin" w:tblpY="136"/>
        <w:tblW w:w="10173" w:type="dxa"/>
        <w:tblLook w:val="04A0" w:firstRow="1" w:lastRow="0" w:firstColumn="1" w:lastColumn="0" w:noHBand="0" w:noVBand="1"/>
      </w:tblPr>
      <w:tblGrid>
        <w:gridCol w:w="817"/>
        <w:gridCol w:w="851"/>
        <w:gridCol w:w="1289"/>
        <w:gridCol w:w="1546"/>
        <w:gridCol w:w="5670"/>
      </w:tblGrid>
      <w:tr w:rsidR="00C6415D" w:rsidTr="00E33E48">
        <w:tc>
          <w:tcPr>
            <w:tcW w:w="817" w:type="dxa"/>
          </w:tcPr>
          <w:p w:rsidR="00C6415D" w:rsidRPr="00E33E48" w:rsidRDefault="00C6415D" w:rsidP="00E33E48">
            <w:pPr>
              <w:jc w:val="center"/>
              <w:rPr>
                <w:b/>
              </w:rPr>
            </w:pPr>
            <w:r w:rsidRPr="00E33E48">
              <w:rPr>
                <w:b/>
              </w:rPr>
              <w:t>STAGE</w:t>
            </w:r>
          </w:p>
        </w:tc>
        <w:tc>
          <w:tcPr>
            <w:tcW w:w="851" w:type="dxa"/>
          </w:tcPr>
          <w:p w:rsidR="00C6415D" w:rsidRPr="00E33E48" w:rsidRDefault="00C6415D" w:rsidP="00E33E48">
            <w:pPr>
              <w:jc w:val="center"/>
              <w:rPr>
                <w:b/>
              </w:rPr>
            </w:pPr>
            <w:proofErr w:type="spellStart"/>
            <w:r w:rsidRPr="00E33E48">
              <w:rPr>
                <w:b/>
              </w:rPr>
              <w:t>eGFR</w:t>
            </w:r>
            <w:proofErr w:type="spellEnd"/>
          </w:p>
        </w:tc>
        <w:tc>
          <w:tcPr>
            <w:tcW w:w="1289" w:type="dxa"/>
          </w:tcPr>
          <w:p w:rsidR="00C6415D" w:rsidRPr="00E33E48" w:rsidRDefault="00C6415D" w:rsidP="00E33E48">
            <w:pPr>
              <w:jc w:val="center"/>
              <w:rPr>
                <w:b/>
              </w:rPr>
            </w:pPr>
            <w:r w:rsidRPr="00E33E48">
              <w:rPr>
                <w:b/>
              </w:rPr>
              <w:t xml:space="preserve">U+E/ </w:t>
            </w:r>
            <w:proofErr w:type="spellStart"/>
            <w:r w:rsidRPr="00E33E48">
              <w:rPr>
                <w:b/>
              </w:rPr>
              <w:t>eGFR</w:t>
            </w:r>
            <w:proofErr w:type="spellEnd"/>
          </w:p>
        </w:tc>
        <w:tc>
          <w:tcPr>
            <w:tcW w:w="1546" w:type="dxa"/>
          </w:tcPr>
          <w:p w:rsidR="00C6415D" w:rsidRPr="00E33E48" w:rsidRDefault="00C6415D" w:rsidP="00E33E48">
            <w:pPr>
              <w:jc w:val="center"/>
              <w:rPr>
                <w:b/>
              </w:rPr>
            </w:pPr>
            <w:r w:rsidRPr="00E33E48">
              <w:rPr>
                <w:b/>
              </w:rPr>
              <w:t>Urinary ACR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jc w:val="center"/>
              <w:rPr>
                <w:b/>
              </w:rPr>
            </w:pPr>
            <w:r w:rsidRPr="00E33E48">
              <w:rPr>
                <w:b/>
              </w:rPr>
              <w:t>Other tests</w:t>
            </w:r>
            <w:r w:rsidR="00E33E48" w:rsidRPr="00E33E48">
              <w:rPr>
                <w:b/>
              </w:rPr>
              <w:t xml:space="preserve"> (</w:t>
            </w:r>
            <w:r w:rsidRPr="00E33E48">
              <w:rPr>
                <w:b/>
              </w:rPr>
              <w:t>annually</w:t>
            </w:r>
            <w:r w:rsidR="00E33E48" w:rsidRPr="00E33E48">
              <w:rPr>
                <w:b/>
              </w:rPr>
              <w:t>)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1</w:t>
            </w:r>
          </w:p>
        </w:tc>
        <w:tc>
          <w:tcPr>
            <w:tcW w:w="851" w:type="dxa"/>
          </w:tcPr>
          <w:p w:rsidR="00C6415D" w:rsidRDefault="00C6415D" w:rsidP="00C6415D">
            <w:r>
              <w:t>90+</w:t>
            </w:r>
          </w:p>
        </w:tc>
        <w:tc>
          <w:tcPr>
            <w:tcW w:w="1289" w:type="dxa"/>
          </w:tcPr>
          <w:p w:rsidR="00C6415D" w:rsidRDefault="00C6415D" w:rsidP="00C6415D">
            <w:r>
              <w:t>annually</w:t>
            </w:r>
          </w:p>
        </w:tc>
        <w:tc>
          <w:tcPr>
            <w:tcW w:w="1546" w:type="dxa"/>
          </w:tcPr>
          <w:p w:rsidR="00C6415D" w:rsidRDefault="00C6415D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 xml:space="preserve">lipids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2</w:t>
            </w:r>
          </w:p>
        </w:tc>
        <w:tc>
          <w:tcPr>
            <w:tcW w:w="851" w:type="dxa"/>
          </w:tcPr>
          <w:p w:rsidR="00C6415D" w:rsidRDefault="00C6415D" w:rsidP="00C6415D">
            <w:r>
              <w:t>60-89</w:t>
            </w:r>
          </w:p>
        </w:tc>
        <w:tc>
          <w:tcPr>
            <w:tcW w:w="1289" w:type="dxa"/>
          </w:tcPr>
          <w:p w:rsidR="00C6415D" w:rsidRDefault="00C6415D" w:rsidP="00C6415D">
            <w:r>
              <w:t>annually</w:t>
            </w:r>
          </w:p>
        </w:tc>
        <w:tc>
          <w:tcPr>
            <w:tcW w:w="1546" w:type="dxa"/>
          </w:tcPr>
          <w:p w:rsidR="00C6415D" w:rsidRDefault="00C6415D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9B2F49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l</w:t>
            </w:r>
            <w:r w:rsidR="00C6415D" w:rsidRPr="00E33E48">
              <w:rPr>
                <w:sz w:val="20"/>
              </w:rPr>
              <w:t xml:space="preserve">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3A</w:t>
            </w:r>
          </w:p>
        </w:tc>
        <w:tc>
          <w:tcPr>
            <w:tcW w:w="851" w:type="dxa"/>
          </w:tcPr>
          <w:p w:rsidR="00C6415D" w:rsidRDefault="00C6415D" w:rsidP="00C6415D">
            <w:r>
              <w:t>45-59</w:t>
            </w:r>
          </w:p>
        </w:tc>
        <w:tc>
          <w:tcPr>
            <w:tcW w:w="1289" w:type="dxa"/>
          </w:tcPr>
          <w:p w:rsidR="00C6415D" w:rsidRDefault="00C6415D" w:rsidP="00C6415D">
            <w:r>
              <w:t>6 monthly</w:t>
            </w:r>
          </w:p>
        </w:tc>
        <w:tc>
          <w:tcPr>
            <w:tcW w:w="1546" w:type="dxa"/>
          </w:tcPr>
          <w:p w:rsidR="00C6415D" w:rsidRDefault="008A67D9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 xml:space="preserve">lipids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3B</w:t>
            </w:r>
          </w:p>
        </w:tc>
        <w:tc>
          <w:tcPr>
            <w:tcW w:w="851" w:type="dxa"/>
          </w:tcPr>
          <w:p w:rsidR="00C6415D" w:rsidRDefault="00C6415D" w:rsidP="00C6415D">
            <w:r>
              <w:t>30-44</w:t>
            </w:r>
          </w:p>
        </w:tc>
        <w:tc>
          <w:tcPr>
            <w:tcW w:w="1289" w:type="dxa"/>
          </w:tcPr>
          <w:p w:rsidR="00C6415D" w:rsidRDefault="00C6415D" w:rsidP="00C6415D">
            <w:r>
              <w:t>6 monthly</w:t>
            </w:r>
          </w:p>
        </w:tc>
        <w:tc>
          <w:tcPr>
            <w:tcW w:w="1546" w:type="dxa"/>
          </w:tcPr>
          <w:p w:rsidR="00C6415D" w:rsidRDefault="008A67D9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 xml:space="preserve">lipids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  <w:p w:rsidR="006570DB" w:rsidRPr="00E33E48" w:rsidRDefault="008A67D9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FBC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4</w:t>
            </w:r>
          </w:p>
        </w:tc>
        <w:tc>
          <w:tcPr>
            <w:tcW w:w="851" w:type="dxa"/>
          </w:tcPr>
          <w:p w:rsidR="00C6415D" w:rsidRDefault="00C6415D" w:rsidP="00C6415D">
            <w:r>
              <w:t>15-29</w:t>
            </w:r>
          </w:p>
        </w:tc>
        <w:tc>
          <w:tcPr>
            <w:tcW w:w="1289" w:type="dxa"/>
          </w:tcPr>
          <w:p w:rsidR="00C6415D" w:rsidRDefault="00C6415D" w:rsidP="00C6415D">
            <w:r>
              <w:t>3 monthly</w:t>
            </w:r>
          </w:p>
        </w:tc>
        <w:tc>
          <w:tcPr>
            <w:tcW w:w="1546" w:type="dxa"/>
          </w:tcPr>
          <w:p w:rsidR="00C6415D" w:rsidRDefault="008A67D9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 xml:space="preserve">lipids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FBC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Ca  and  phosphate – usually done in secondary care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Consider PTH</w:t>
            </w:r>
            <w:r w:rsidR="00C508BC" w:rsidRPr="00E33E48">
              <w:rPr>
                <w:sz w:val="20"/>
              </w:rPr>
              <w:t>, ALP, uric acid</w:t>
            </w:r>
          </w:p>
        </w:tc>
      </w:tr>
      <w:tr w:rsidR="00C6415D" w:rsidTr="00E33E48">
        <w:tc>
          <w:tcPr>
            <w:tcW w:w="817" w:type="dxa"/>
          </w:tcPr>
          <w:p w:rsidR="00C6415D" w:rsidRDefault="00C6415D" w:rsidP="00C6415D">
            <w:r>
              <w:t>5</w:t>
            </w:r>
          </w:p>
        </w:tc>
        <w:tc>
          <w:tcPr>
            <w:tcW w:w="851" w:type="dxa"/>
          </w:tcPr>
          <w:p w:rsidR="00C6415D" w:rsidRDefault="00C6415D" w:rsidP="00C6415D">
            <w:r>
              <w:t>&lt;15</w:t>
            </w:r>
          </w:p>
        </w:tc>
        <w:tc>
          <w:tcPr>
            <w:tcW w:w="1289" w:type="dxa"/>
          </w:tcPr>
          <w:p w:rsidR="00C6415D" w:rsidRDefault="00C6415D" w:rsidP="00C6415D">
            <w:r>
              <w:t>6 weekly</w:t>
            </w:r>
          </w:p>
        </w:tc>
        <w:tc>
          <w:tcPr>
            <w:tcW w:w="1546" w:type="dxa"/>
          </w:tcPr>
          <w:p w:rsidR="00C6415D" w:rsidRDefault="008A67D9" w:rsidP="00C6415D">
            <w:r>
              <w:t>annually</w:t>
            </w:r>
          </w:p>
        </w:tc>
        <w:tc>
          <w:tcPr>
            <w:tcW w:w="5670" w:type="dxa"/>
          </w:tcPr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 xml:space="preserve">lipids if not on a statin, 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Hba1c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FBC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Ca  and  phosphate – usually done in secondary care</w:t>
            </w:r>
          </w:p>
          <w:p w:rsidR="00C6415D" w:rsidRPr="00E33E48" w:rsidRDefault="00C6415D" w:rsidP="00E33E48">
            <w:pPr>
              <w:pStyle w:val="ListParagraph"/>
              <w:numPr>
                <w:ilvl w:val="0"/>
                <w:numId w:val="13"/>
              </w:numPr>
              <w:rPr>
                <w:sz w:val="20"/>
              </w:rPr>
            </w:pPr>
            <w:r w:rsidRPr="00E33E48">
              <w:rPr>
                <w:sz w:val="20"/>
              </w:rPr>
              <w:t>Consider PTH</w:t>
            </w:r>
            <w:r w:rsidR="00C508BC" w:rsidRPr="00E33E48">
              <w:rPr>
                <w:sz w:val="20"/>
              </w:rPr>
              <w:t>, ALP, uric acid</w:t>
            </w:r>
          </w:p>
        </w:tc>
      </w:tr>
    </w:tbl>
    <w:p w:rsidR="00474D02" w:rsidRDefault="00E33E48" w:rsidP="007A1C30">
      <w:pPr>
        <w:spacing w:before="100" w:beforeAutospacing="1" w:after="100" w:afterAutospacing="1" w:line="240" w:lineRule="auto"/>
        <w:rPr>
          <w:color w:val="00000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473408" behindDoc="0" locked="0" layoutInCell="1" allowOverlap="1" wp14:anchorId="3C5424C4" wp14:editId="03134840">
                <wp:simplePos x="0" y="0"/>
                <wp:positionH relativeFrom="column">
                  <wp:posOffset>-38100</wp:posOffset>
                </wp:positionH>
                <wp:positionV relativeFrom="paragraph">
                  <wp:posOffset>3497580</wp:posOffset>
                </wp:positionV>
                <wp:extent cx="6448425" cy="1000125"/>
                <wp:effectExtent l="0" t="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842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24DE" w:rsidRPr="00F3220E" w:rsidRDefault="007224DE" w:rsidP="007224DE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proofErr w:type="spellStart"/>
                            <w:r w:rsidRPr="00F3220E">
                              <w:rPr>
                                <w:b/>
                              </w:rPr>
                              <w:t>QoF</w:t>
                            </w:r>
                            <w:proofErr w:type="spellEnd"/>
                            <w:r w:rsidRPr="00F3220E">
                              <w:rPr>
                                <w:b/>
                              </w:rPr>
                              <w:t xml:space="preserve"> points associated with CKD</w:t>
                            </w:r>
                            <w:r w:rsidR="00F3220E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224DE" w:rsidRDefault="007224DE" w:rsidP="00C3430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40" w:lineRule="auto"/>
                            </w:pPr>
                            <w:r>
                              <w:t>Register of CKD stage 3-5</w:t>
                            </w:r>
                          </w:p>
                          <w:p w:rsidR="007224DE" w:rsidRDefault="007224DE" w:rsidP="007224D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before="240" w:line="240" w:lineRule="auto"/>
                            </w:pPr>
                            <w:r>
                              <w:t xml:space="preserve">Last BP reading </w:t>
                            </w:r>
                            <w:r>
                              <w:rPr>
                                <w:rFonts w:cstheme="minorHAnsi"/>
                              </w:rPr>
                              <w:t>≤</w:t>
                            </w:r>
                            <w:r>
                              <w:t xml:space="preserve">140/85 </w:t>
                            </w:r>
                            <w:r w:rsidR="00C34304">
                              <w:t>within 12 months</w:t>
                            </w:r>
                          </w:p>
                          <w:p w:rsidR="007224DE" w:rsidRDefault="007224DE" w:rsidP="007224D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before="240" w:line="240" w:lineRule="auto"/>
                            </w:pPr>
                            <w:r>
                              <w:t xml:space="preserve">CKD patients on register with hypertension and proteinuria are treated with </w:t>
                            </w:r>
                            <w:proofErr w:type="spellStart"/>
                            <w:r>
                              <w:t>ACEi</w:t>
                            </w:r>
                            <w:proofErr w:type="spellEnd"/>
                            <w:r>
                              <w:t>/ARB</w:t>
                            </w:r>
                          </w:p>
                          <w:p w:rsidR="007224DE" w:rsidRDefault="007224DE" w:rsidP="007224D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before="240" w:line="240" w:lineRule="auto"/>
                            </w:pPr>
                            <w:r>
                              <w:t>Record of urinary ACR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424C4" id="_x0000_s1029" type="#_x0000_t202" style="position:absolute;margin-left:-3pt;margin-top:275.4pt;width:507.75pt;height:78.75pt;z-index:2514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">
                <v:textbox>
                  <w:txbxContent>
                    <w:p w:rsidR="007224DE" w:rsidRPr="00F3220E" w:rsidRDefault="007224DE" w:rsidP="007224DE">
                      <w:pPr>
                        <w:spacing w:after="0" w:line="240" w:lineRule="auto"/>
                        <w:rPr>
                          <w:b/>
                        </w:rPr>
                      </w:pPr>
                      <w:proofErr w:type="spellStart"/>
                      <w:r w:rsidRPr="00F3220E">
                        <w:rPr>
                          <w:b/>
                        </w:rPr>
                        <w:t>QoF</w:t>
                      </w:r>
                      <w:proofErr w:type="spellEnd"/>
                      <w:r w:rsidRPr="00F3220E">
                        <w:rPr>
                          <w:b/>
                        </w:rPr>
                        <w:t xml:space="preserve"> points associated with CKD</w:t>
                      </w:r>
                      <w:r w:rsidR="00F3220E">
                        <w:rPr>
                          <w:b/>
                        </w:rPr>
                        <w:t xml:space="preserve"> </w:t>
                      </w:r>
                    </w:p>
                    <w:p w:rsidR="007224DE" w:rsidRDefault="007224DE" w:rsidP="00C3430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40" w:lineRule="auto"/>
                      </w:pPr>
                      <w:r>
                        <w:t>Register of CKD stage 3-5</w:t>
                      </w:r>
                    </w:p>
                    <w:p w:rsidR="007224DE" w:rsidRDefault="007224DE" w:rsidP="007224D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before="240" w:line="240" w:lineRule="auto"/>
                      </w:pPr>
                      <w:r>
                        <w:t xml:space="preserve">Last BP reading </w:t>
                      </w:r>
                      <w:r>
                        <w:rPr>
                          <w:rFonts w:cstheme="minorHAnsi"/>
                        </w:rPr>
                        <w:t>≤</w:t>
                      </w:r>
                      <w:r>
                        <w:t xml:space="preserve">140/85 </w:t>
                      </w:r>
                      <w:r w:rsidR="00C34304">
                        <w:t>within 12 months</w:t>
                      </w:r>
                    </w:p>
                    <w:p w:rsidR="007224DE" w:rsidRDefault="007224DE" w:rsidP="007224D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before="240" w:line="240" w:lineRule="auto"/>
                      </w:pPr>
                      <w:r>
                        <w:t xml:space="preserve">CKD patients on register with hypertension and proteinuria are treated with </w:t>
                      </w:r>
                      <w:proofErr w:type="spellStart"/>
                      <w:r>
                        <w:t>ACEi</w:t>
                      </w:r>
                      <w:proofErr w:type="spellEnd"/>
                      <w:r>
                        <w:t>/ARB</w:t>
                      </w:r>
                    </w:p>
                    <w:p w:rsidR="007224DE" w:rsidRDefault="007224DE" w:rsidP="007224D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before="240" w:line="240" w:lineRule="auto"/>
                      </w:pPr>
                      <w:r>
                        <w:t>Record of urinary ACR</w:t>
                      </w:r>
                    </w:p>
                  </w:txbxContent>
                </v:textbox>
              </v:shape>
            </w:pict>
          </mc:Fallback>
        </mc:AlternateContent>
      </w:r>
    </w:p>
    <w:p w:rsidR="00474D02" w:rsidRDefault="00474D02" w:rsidP="00E33E48"/>
    <w:p w:rsidR="00E33E48" w:rsidRDefault="00E33E48" w:rsidP="00E33E48"/>
    <w:p w:rsidR="00E33E48" w:rsidRDefault="00E33E48" w:rsidP="00E33E48"/>
    <w:p w:rsidR="00E33E48" w:rsidRPr="00B70461" w:rsidRDefault="00B70461" w:rsidP="006A30E4">
      <w:pPr>
        <w:spacing w:after="0" w:line="240" w:lineRule="auto"/>
        <w:rPr>
          <w:color w:val="0070C0"/>
          <w:sz w:val="24"/>
        </w:rPr>
      </w:pPr>
      <w:r w:rsidRPr="00B70461">
        <w:rPr>
          <w:b/>
          <w:color w:val="0070C0"/>
          <w:sz w:val="24"/>
        </w:rPr>
        <w:t>USING DRUGS SAFELY IN CKD</w:t>
      </w:r>
    </w:p>
    <w:p w:rsidR="00CA25E7" w:rsidRPr="00E33E48" w:rsidRDefault="00CA25E7" w:rsidP="00E33E48">
      <w:pPr>
        <w:pStyle w:val="ListParagraph"/>
        <w:numPr>
          <w:ilvl w:val="0"/>
          <w:numId w:val="15"/>
        </w:numPr>
        <w:spacing w:after="100" w:afterAutospacing="1" w:line="240" w:lineRule="auto"/>
        <w:rPr>
          <w:color w:val="000000"/>
        </w:rPr>
      </w:pPr>
      <w:r w:rsidRPr="00E33E48">
        <w:rPr>
          <w:color w:val="000000"/>
        </w:rPr>
        <w:t>A</w:t>
      </w:r>
      <w:r w:rsidR="00E33E48" w:rsidRPr="00E33E48">
        <w:rPr>
          <w:color w:val="000000"/>
        </w:rPr>
        <w:t xml:space="preserve"> note on a</w:t>
      </w:r>
      <w:r w:rsidRPr="00E33E48">
        <w:rPr>
          <w:color w:val="000000"/>
        </w:rPr>
        <w:t>ntihypertensive drugs</w:t>
      </w:r>
      <w:r w:rsidR="00E33E48" w:rsidRPr="00E33E48">
        <w:rPr>
          <w:color w:val="000000"/>
        </w:rPr>
        <w:t>:</w:t>
      </w:r>
    </w:p>
    <w:p w:rsidR="004C1C81" w:rsidRPr="00E33E48" w:rsidRDefault="004C1C81" w:rsidP="00E33E48">
      <w:pPr>
        <w:pStyle w:val="ListParagraph"/>
        <w:numPr>
          <w:ilvl w:val="1"/>
          <w:numId w:val="15"/>
        </w:numPr>
        <w:spacing w:before="100" w:beforeAutospacing="1" w:after="100" w:afterAutospacing="1" w:line="240" w:lineRule="auto"/>
        <w:rPr>
          <w:color w:val="000000"/>
        </w:rPr>
      </w:pPr>
      <w:r w:rsidRPr="00E33E48">
        <w:rPr>
          <w:color w:val="000000"/>
        </w:rPr>
        <w:t>See above for recommendations</w:t>
      </w:r>
    </w:p>
    <w:p w:rsidR="004C1C81" w:rsidRPr="00E33E48" w:rsidRDefault="004C1C81" w:rsidP="00E33E48">
      <w:pPr>
        <w:pStyle w:val="ListParagraph"/>
        <w:numPr>
          <w:ilvl w:val="1"/>
          <w:numId w:val="15"/>
        </w:numPr>
        <w:spacing w:before="100" w:beforeAutospacing="1" w:after="100" w:afterAutospacing="1" w:line="240" w:lineRule="auto"/>
        <w:rPr>
          <w:color w:val="000000"/>
        </w:rPr>
      </w:pPr>
      <w:r w:rsidRPr="00E33E48">
        <w:rPr>
          <w:color w:val="000000"/>
        </w:rPr>
        <w:t>Consider loop diuretics over thiazides</w:t>
      </w:r>
    </w:p>
    <w:p w:rsidR="00E33E48" w:rsidRDefault="004C1C81" w:rsidP="00E33E48">
      <w:pPr>
        <w:pStyle w:val="ListParagraph"/>
        <w:numPr>
          <w:ilvl w:val="1"/>
          <w:numId w:val="15"/>
        </w:numPr>
        <w:spacing w:before="100" w:beforeAutospacing="1" w:after="0" w:line="240" w:lineRule="auto"/>
        <w:rPr>
          <w:color w:val="000000"/>
        </w:rPr>
      </w:pPr>
      <w:proofErr w:type="spellStart"/>
      <w:r w:rsidRPr="00E33E48">
        <w:rPr>
          <w:color w:val="000000"/>
        </w:rPr>
        <w:t>ACEi</w:t>
      </w:r>
      <w:proofErr w:type="spellEnd"/>
      <w:r w:rsidRPr="00E33E48">
        <w:rPr>
          <w:color w:val="000000"/>
        </w:rPr>
        <w:t xml:space="preserve">/ARB – </w:t>
      </w:r>
      <w:proofErr w:type="spellStart"/>
      <w:r w:rsidRPr="00E33E48">
        <w:rPr>
          <w:color w:val="000000"/>
        </w:rPr>
        <w:t>renoprotective</w:t>
      </w:r>
      <w:proofErr w:type="spellEnd"/>
      <w:r w:rsidRPr="00E33E48">
        <w:rPr>
          <w:color w:val="000000"/>
        </w:rPr>
        <w:t xml:space="preserve">.  However, serum Cr elevations will occur when using these drugs.  </w:t>
      </w:r>
    </w:p>
    <w:p w:rsidR="00E33E48" w:rsidRDefault="004C1C81" w:rsidP="00E33E48">
      <w:pPr>
        <w:pStyle w:val="ListParagraph"/>
        <w:numPr>
          <w:ilvl w:val="2"/>
          <w:numId w:val="15"/>
        </w:numPr>
        <w:spacing w:before="100" w:beforeAutospacing="1" w:after="0" w:line="240" w:lineRule="auto"/>
        <w:rPr>
          <w:color w:val="000000"/>
        </w:rPr>
      </w:pPr>
      <w:r w:rsidRPr="00E33E48">
        <w:rPr>
          <w:color w:val="000000"/>
        </w:rPr>
        <w:t xml:space="preserve">An increase of no more than 30% is acceptable after starting one of these drugs, as long as the Cr level does not continue to rise. </w:t>
      </w:r>
    </w:p>
    <w:p w:rsidR="004C1C81" w:rsidRDefault="004C1C81" w:rsidP="00E33E48">
      <w:pPr>
        <w:pStyle w:val="ListParagraph"/>
        <w:numPr>
          <w:ilvl w:val="2"/>
          <w:numId w:val="15"/>
        </w:numPr>
        <w:spacing w:before="100" w:beforeAutospacing="1" w:after="0" w:line="240" w:lineRule="auto"/>
        <w:rPr>
          <w:color w:val="000000"/>
        </w:rPr>
      </w:pPr>
      <w:r w:rsidRPr="00E33E48">
        <w:rPr>
          <w:color w:val="000000"/>
        </w:rPr>
        <w:t>Potassium levels should also be monitored.</w:t>
      </w:r>
    </w:p>
    <w:p w:rsidR="00E33E48" w:rsidRPr="00E33E48" w:rsidRDefault="00E33E48" w:rsidP="00E33E48">
      <w:pPr>
        <w:spacing w:before="100" w:beforeAutospacing="1" w:after="0" w:line="240" w:lineRule="auto"/>
        <w:rPr>
          <w:color w:val="000000"/>
          <w:sz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111"/>
        <w:gridCol w:w="4478"/>
      </w:tblGrid>
      <w:tr w:rsidR="00DF317B" w:rsidTr="00DF317B">
        <w:tc>
          <w:tcPr>
            <w:tcW w:w="2093" w:type="dxa"/>
          </w:tcPr>
          <w:p w:rsidR="00DF317B" w:rsidRPr="00E33E48" w:rsidRDefault="00DF317B" w:rsidP="00B45CCB">
            <w:pPr>
              <w:rPr>
                <w:b/>
              </w:rPr>
            </w:pPr>
            <w:r w:rsidRPr="00E33E48">
              <w:rPr>
                <w:b/>
              </w:rPr>
              <w:t>DRUG GROUP</w:t>
            </w:r>
          </w:p>
        </w:tc>
        <w:tc>
          <w:tcPr>
            <w:tcW w:w="4111" w:type="dxa"/>
          </w:tcPr>
          <w:p w:rsidR="00DF317B" w:rsidRPr="00E33E48" w:rsidRDefault="00DF317B" w:rsidP="00B45CCB">
            <w:pPr>
              <w:rPr>
                <w:b/>
              </w:rPr>
            </w:pPr>
            <w:r w:rsidRPr="00E33E48">
              <w:rPr>
                <w:b/>
              </w:rPr>
              <w:t>Normal doses</w:t>
            </w:r>
          </w:p>
        </w:tc>
        <w:tc>
          <w:tcPr>
            <w:tcW w:w="4478" w:type="dxa"/>
          </w:tcPr>
          <w:p w:rsidR="00DF317B" w:rsidRPr="00E33E48" w:rsidRDefault="00DF317B" w:rsidP="00B45CCB">
            <w:pPr>
              <w:rPr>
                <w:b/>
              </w:rPr>
            </w:pPr>
            <w:r w:rsidRPr="00E33E48">
              <w:rPr>
                <w:b/>
              </w:rPr>
              <w:t>Reduction in dose or frequency</w:t>
            </w:r>
          </w:p>
        </w:tc>
      </w:tr>
      <w:tr w:rsidR="00DF317B" w:rsidTr="00DF317B">
        <w:tc>
          <w:tcPr>
            <w:tcW w:w="2093" w:type="dxa"/>
          </w:tcPr>
          <w:p w:rsidR="00DF317B" w:rsidRDefault="00DF317B" w:rsidP="00B45CCB">
            <w:r>
              <w:t>Antihypertensives</w:t>
            </w:r>
          </w:p>
        </w:tc>
        <w:tc>
          <w:tcPr>
            <w:tcW w:w="4111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  <w:color w:val="000000"/>
              </w:rPr>
            </w:pPr>
            <w:r w:rsidRPr="00B70461">
              <w:rPr>
                <w:rFonts w:ascii="Calibri Light" w:hAnsi="Calibri Light"/>
                <w:i/>
                <w:color w:val="000000"/>
              </w:rPr>
              <w:t xml:space="preserve">Propranolol,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metoprolol</w:t>
            </w:r>
            <w:proofErr w:type="spellEnd"/>
            <w:r w:rsidRPr="00B70461">
              <w:rPr>
                <w:rFonts w:ascii="Calibri Light" w:hAnsi="Calibri Light"/>
                <w:i/>
                <w:color w:val="000000"/>
              </w:rPr>
              <w:t xml:space="preserve"> and carvedilol</w:t>
            </w:r>
          </w:p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  <w:color w:val="000000"/>
              </w:rPr>
              <w:t xml:space="preserve">Amlodipine and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nifedipine</w:t>
            </w:r>
            <w:proofErr w:type="spellEnd"/>
          </w:p>
        </w:tc>
        <w:tc>
          <w:tcPr>
            <w:tcW w:w="4478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  <w:color w:val="000000"/>
              </w:rPr>
            </w:pPr>
            <w:r w:rsidRPr="00B70461">
              <w:rPr>
                <w:rFonts w:ascii="Calibri Light" w:hAnsi="Calibri Light"/>
                <w:i/>
                <w:color w:val="000000"/>
              </w:rPr>
              <w:t xml:space="preserve">Atenolol,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bisoprolol</w:t>
            </w:r>
            <w:proofErr w:type="spellEnd"/>
            <w:r w:rsidRPr="00B70461">
              <w:rPr>
                <w:rFonts w:ascii="Calibri Light" w:hAnsi="Calibri Light"/>
                <w:i/>
                <w:color w:val="000000"/>
              </w:rPr>
              <w:t xml:space="preserve">,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nebivolol</w:t>
            </w:r>
            <w:proofErr w:type="spellEnd"/>
            <w:r w:rsidRPr="00B70461">
              <w:rPr>
                <w:rFonts w:ascii="Calibri Light" w:hAnsi="Calibri Light"/>
                <w:i/>
                <w:color w:val="000000"/>
              </w:rPr>
              <w:t xml:space="preserve"> and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sotalol</w:t>
            </w:r>
            <w:proofErr w:type="spellEnd"/>
          </w:p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  <w:color w:val="000000"/>
              </w:rPr>
              <w:t xml:space="preserve">Verapamil,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diltiazem</w:t>
            </w:r>
            <w:proofErr w:type="spellEnd"/>
            <w:r w:rsidRPr="00B70461">
              <w:rPr>
                <w:rFonts w:ascii="Calibri Light" w:hAnsi="Calibri Light"/>
                <w:i/>
                <w:color w:val="000000"/>
              </w:rPr>
              <w:t xml:space="preserve"> and </w:t>
            </w:r>
            <w:proofErr w:type="spellStart"/>
            <w:r w:rsidRPr="00B70461">
              <w:rPr>
                <w:rFonts w:ascii="Calibri Light" w:hAnsi="Calibri Light"/>
                <w:i/>
                <w:color w:val="000000"/>
              </w:rPr>
              <w:t>lercanidipine</w:t>
            </w:r>
            <w:proofErr w:type="spellEnd"/>
          </w:p>
        </w:tc>
      </w:tr>
      <w:tr w:rsidR="00DF317B" w:rsidTr="00DF317B">
        <w:tc>
          <w:tcPr>
            <w:tcW w:w="2093" w:type="dxa"/>
          </w:tcPr>
          <w:p w:rsidR="00DF317B" w:rsidRDefault="00DF317B" w:rsidP="00B45CCB">
            <w:r>
              <w:t>Antidepressants</w:t>
            </w:r>
          </w:p>
        </w:tc>
        <w:tc>
          <w:tcPr>
            <w:tcW w:w="4111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Citalopram and fluoxetine (mild/mod CKD)</w:t>
            </w:r>
          </w:p>
        </w:tc>
        <w:tc>
          <w:tcPr>
            <w:tcW w:w="4478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Paroxetine, </w:t>
            </w:r>
            <w:proofErr w:type="spellStart"/>
            <w:r w:rsidRPr="00B70461">
              <w:rPr>
                <w:rFonts w:ascii="Calibri Light" w:hAnsi="Calibri Light"/>
                <w:i/>
              </w:rPr>
              <w:t>venlaflaxine</w:t>
            </w:r>
            <w:proofErr w:type="spellEnd"/>
            <w:r w:rsidRPr="00B70461">
              <w:rPr>
                <w:rFonts w:ascii="Calibri Light" w:hAnsi="Calibri Light"/>
                <w:i/>
              </w:rPr>
              <w:t xml:space="preserve">.  Beware Li </w:t>
            </w:r>
            <w:proofErr w:type="spellStart"/>
            <w:r w:rsidRPr="00B70461">
              <w:rPr>
                <w:rFonts w:ascii="Calibri Light" w:hAnsi="Calibri Light"/>
                <w:i/>
              </w:rPr>
              <w:t>toxity</w:t>
            </w:r>
            <w:proofErr w:type="spellEnd"/>
          </w:p>
        </w:tc>
      </w:tr>
      <w:tr w:rsidR="00DF317B" w:rsidTr="00DF317B">
        <w:tc>
          <w:tcPr>
            <w:tcW w:w="2093" w:type="dxa"/>
          </w:tcPr>
          <w:p w:rsidR="00DF317B" w:rsidRDefault="00DF317B" w:rsidP="00B45CCB">
            <w:proofErr w:type="spellStart"/>
            <w:r>
              <w:t>Antiepileptics</w:t>
            </w:r>
            <w:proofErr w:type="spellEnd"/>
          </w:p>
        </w:tc>
        <w:tc>
          <w:tcPr>
            <w:tcW w:w="4111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Phenytoin (early stages of renal disease)</w:t>
            </w:r>
          </w:p>
        </w:tc>
        <w:tc>
          <w:tcPr>
            <w:tcW w:w="4478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Gabapentin, </w:t>
            </w:r>
            <w:proofErr w:type="spellStart"/>
            <w:r w:rsidRPr="00B70461">
              <w:rPr>
                <w:rFonts w:ascii="Calibri Light" w:hAnsi="Calibri Light"/>
                <w:i/>
              </w:rPr>
              <w:t>pregabalin</w:t>
            </w:r>
            <w:proofErr w:type="spellEnd"/>
            <w:r w:rsidRPr="00B70461">
              <w:rPr>
                <w:rFonts w:ascii="Calibri Light" w:hAnsi="Calibri Light"/>
                <w:i/>
              </w:rPr>
              <w:t>, sodium valproate</w:t>
            </w:r>
          </w:p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Carbamazepine requires very close monitoring</w:t>
            </w:r>
          </w:p>
        </w:tc>
      </w:tr>
      <w:tr w:rsidR="00DF317B" w:rsidTr="00DF317B">
        <w:tc>
          <w:tcPr>
            <w:tcW w:w="2093" w:type="dxa"/>
          </w:tcPr>
          <w:p w:rsidR="00DF317B" w:rsidRDefault="00DF317B" w:rsidP="00B45CCB">
            <w:r>
              <w:t>Analgesics/NSAIDS</w:t>
            </w:r>
          </w:p>
        </w:tc>
        <w:tc>
          <w:tcPr>
            <w:tcW w:w="4111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proofErr w:type="spellStart"/>
            <w:r w:rsidRPr="00B70461">
              <w:rPr>
                <w:rFonts w:ascii="Calibri Light" w:hAnsi="Calibri Light"/>
                <w:i/>
              </w:rPr>
              <w:t>Paracetamol</w:t>
            </w:r>
            <w:proofErr w:type="spellEnd"/>
            <w:r w:rsidRPr="00B70461">
              <w:rPr>
                <w:rFonts w:ascii="Calibri Light" w:hAnsi="Calibri Light"/>
                <w:i/>
              </w:rPr>
              <w:t xml:space="preserve"> (use with caution)</w:t>
            </w:r>
          </w:p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Fentanyl, </w:t>
            </w:r>
            <w:proofErr w:type="spellStart"/>
            <w:r w:rsidRPr="00B70461">
              <w:rPr>
                <w:rFonts w:ascii="Calibri Light" w:hAnsi="Calibri Light"/>
                <w:i/>
              </w:rPr>
              <w:t>hydromorphone</w:t>
            </w:r>
            <w:proofErr w:type="spellEnd"/>
            <w:r w:rsidRPr="00B70461">
              <w:rPr>
                <w:rFonts w:ascii="Calibri Light" w:hAnsi="Calibri Light"/>
                <w:i/>
              </w:rPr>
              <w:t xml:space="preserve"> and oxycodone</w:t>
            </w:r>
          </w:p>
        </w:tc>
        <w:tc>
          <w:tcPr>
            <w:tcW w:w="4478" w:type="dxa"/>
          </w:tcPr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Codeine, </w:t>
            </w:r>
            <w:proofErr w:type="spellStart"/>
            <w:r w:rsidRPr="00B70461">
              <w:rPr>
                <w:rFonts w:ascii="Calibri Light" w:hAnsi="Calibri Light"/>
                <w:i/>
              </w:rPr>
              <w:t>dihyd</w:t>
            </w:r>
            <w:r w:rsidR="00E33E48" w:rsidRPr="00B70461">
              <w:rPr>
                <w:rFonts w:ascii="Calibri Light" w:hAnsi="Calibri Light"/>
                <w:i/>
              </w:rPr>
              <w:t>rocodeine</w:t>
            </w:r>
            <w:proofErr w:type="spellEnd"/>
            <w:r w:rsidR="00E33E48" w:rsidRPr="00B70461">
              <w:rPr>
                <w:rFonts w:ascii="Calibri Light" w:hAnsi="Calibri Light"/>
                <w:i/>
              </w:rPr>
              <w:t>, morphine and tramadol</w:t>
            </w:r>
          </w:p>
          <w:p w:rsidR="00DF317B" w:rsidRPr="00B70461" w:rsidRDefault="00DF317B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AVOID NSAIDS where possible</w:t>
            </w:r>
          </w:p>
        </w:tc>
      </w:tr>
      <w:tr w:rsidR="0088223E" w:rsidTr="00DF317B">
        <w:tc>
          <w:tcPr>
            <w:tcW w:w="2093" w:type="dxa"/>
          </w:tcPr>
          <w:p w:rsidR="0088223E" w:rsidRDefault="0088223E" w:rsidP="00B45CCB">
            <w:r>
              <w:t>Antimicrobials</w:t>
            </w:r>
          </w:p>
        </w:tc>
        <w:tc>
          <w:tcPr>
            <w:tcW w:w="4111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Doxycycline, erythromycin, fluconazole, ketoconazole and metronidazole</w:t>
            </w:r>
          </w:p>
        </w:tc>
        <w:tc>
          <w:tcPr>
            <w:tcW w:w="4478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>Trimethoprim</w:t>
            </w:r>
          </w:p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Avoid nitrofurantoin with </w:t>
            </w:r>
            <w:proofErr w:type="spellStart"/>
            <w:r w:rsidRPr="00B70461">
              <w:rPr>
                <w:rFonts w:ascii="Calibri Light" w:hAnsi="Calibri Light"/>
                <w:i/>
              </w:rPr>
              <w:t>eGFR</w:t>
            </w:r>
            <w:proofErr w:type="spellEnd"/>
            <w:r w:rsidRPr="00B70461">
              <w:rPr>
                <w:rFonts w:ascii="Calibri Light" w:hAnsi="Calibri Light"/>
                <w:i/>
              </w:rPr>
              <w:t>&lt;60</w:t>
            </w:r>
          </w:p>
        </w:tc>
      </w:tr>
      <w:tr w:rsidR="0088223E" w:rsidTr="00DF317B">
        <w:tc>
          <w:tcPr>
            <w:tcW w:w="2093" w:type="dxa"/>
          </w:tcPr>
          <w:p w:rsidR="0088223E" w:rsidRDefault="0088223E" w:rsidP="00B45CCB">
            <w:proofErr w:type="spellStart"/>
            <w:r>
              <w:t>Antihyperglycaemics</w:t>
            </w:r>
            <w:proofErr w:type="spellEnd"/>
          </w:p>
        </w:tc>
        <w:tc>
          <w:tcPr>
            <w:tcW w:w="4111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</w:p>
        </w:tc>
        <w:tc>
          <w:tcPr>
            <w:tcW w:w="4478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Metformin contraindicated </w:t>
            </w:r>
            <w:proofErr w:type="spellStart"/>
            <w:r w:rsidRPr="00B70461">
              <w:rPr>
                <w:rFonts w:ascii="Calibri Light" w:hAnsi="Calibri Light"/>
                <w:i/>
              </w:rPr>
              <w:t>eGFR</w:t>
            </w:r>
            <w:proofErr w:type="spellEnd"/>
            <w:r w:rsidRPr="00B70461">
              <w:rPr>
                <w:rFonts w:ascii="Calibri Light" w:hAnsi="Calibri Light"/>
                <w:i/>
              </w:rPr>
              <w:t xml:space="preserve"> &lt;30</w:t>
            </w:r>
          </w:p>
        </w:tc>
      </w:tr>
      <w:tr w:rsidR="0088223E" w:rsidTr="00DF317B">
        <w:tc>
          <w:tcPr>
            <w:tcW w:w="2093" w:type="dxa"/>
          </w:tcPr>
          <w:p w:rsidR="0088223E" w:rsidRDefault="0088223E" w:rsidP="00B45CCB">
            <w:r>
              <w:t>Lipid lowering</w:t>
            </w:r>
          </w:p>
        </w:tc>
        <w:tc>
          <w:tcPr>
            <w:tcW w:w="4111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Atorvastatin, </w:t>
            </w:r>
            <w:proofErr w:type="spellStart"/>
            <w:r w:rsidRPr="00B70461">
              <w:rPr>
                <w:rFonts w:ascii="Calibri Light" w:hAnsi="Calibri Light"/>
                <w:i/>
              </w:rPr>
              <w:t>ezetimibe</w:t>
            </w:r>
            <w:proofErr w:type="spellEnd"/>
          </w:p>
        </w:tc>
        <w:tc>
          <w:tcPr>
            <w:tcW w:w="4478" w:type="dxa"/>
          </w:tcPr>
          <w:p w:rsidR="0088223E" w:rsidRPr="00B70461" w:rsidRDefault="0088223E" w:rsidP="00B45CCB">
            <w:pPr>
              <w:rPr>
                <w:rFonts w:ascii="Calibri Light" w:hAnsi="Calibri Light"/>
                <w:i/>
              </w:rPr>
            </w:pPr>
            <w:r w:rsidRPr="00B70461">
              <w:rPr>
                <w:rFonts w:ascii="Calibri Light" w:hAnsi="Calibri Light"/>
                <w:i/>
              </w:rPr>
              <w:t xml:space="preserve">Simvastatin </w:t>
            </w:r>
          </w:p>
        </w:tc>
      </w:tr>
    </w:tbl>
    <w:p w:rsidR="006A30E4" w:rsidRDefault="006A30E4" w:rsidP="00B45CCB"/>
    <w:p w:rsidR="0018197C" w:rsidRPr="00B45CCB" w:rsidRDefault="0018197C" w:rsidP="00B45CCB"/>
    <w:sectPr w:rsidR="0018197C" w:rsidRPr="00B45CCB" w:rsidSect="00644D7C">
      <w:footerReference w:type="default" r:id="rId13"/>
      <w:pgSz w:w="11906" w:h="16838"/>
      <w:pgMar w:top="720" w:right="720" w:bottom="720" w:left="720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3A7" w:rsidRDefault="000053A7" w:rsidP="00D16E57">
      <w:pPr>
        <w:spacing w:after="0" w:line="240" w:lineRule="auto"/>
      </w:pPr>
      <w:r>
        <w:separator/>
      </w:r>
    </w:p>
  </w:endnote>
  <w:endnote w:type="continuationSeparator" w:id="0">
    <w:p w:rsidR="000053A7" w:rsidRDefault="000053A7" w:rsidP="00D16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D7C" w:rsidRPr="00ED50EA" w:rsidRDefault="00ED50EA" w:rsidP="00ED50EA">
    <w:pPr>
      <w:pStyle w:val="Footer"/>
      <w:jc w:val="right"/>
    </w:pPr>
    <w:r w:rsidRPr="00ED50EA">
      <w:rPr>
        <w:sz w:val="16"/>
        <w:szCs w:val="16"/>
      </w:rPr>
      <w:t>ASHCROFT SURGERY, BRADFORD</w:t>
    </w:r>
  </w:p>
  <w:p w:rsidR="00644D7C" w:rsidRDefault="00644D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3A7" w:rsidRDefault="000053A7" w:rsidP="00D16E57">
      <w:pPr>
        <w:spacing w:after="0" w:line="240" w:lineRule="auto"/>
      </w:pPr>
      <w:r>
        <w:separator/>
      </w:r>
    </w:p>
  </w:footnote>
  <w:footnote w:type="continuationSeparator" w:id="0">
    <w:p w:rsidR="000053A7" w:rsidRDefault="000053A7" w:rsidP="00D16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E520A"/>
    <w:multiLevelType w:val="hybridMultilevel"/>
    <w:tmpl w:val="1CD8D2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F76A94"/>
    <w:multiLevelType w:val="hybridMultilevel"/>
    <w:tmpl w:val="F78667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D506D0B"/>
    <w:multiLevelType w:val="hybridMultilevel"/>
    <w:tmpl w:val="0D0CD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D3AAA"/>
    <w:multiLevelType w:val="hybridMultilevel"/>
    <w:tmpl w:val="B8482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6B2D"/>
    <w:multiLevelType w:val="hybridMultilevel"/>
    <w:tmpl w:val="E3A6DE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1463803"/>
    <w:multiLevelType w:val="hybridMultilevel"/>
    <w:tmpl w:val="2ABE2F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ABB7131"/>
    <w:multiLevelType w:val="hybridMultilevel"/>
    <w:tmpl w:val="60504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0B232D"/>
    <w:multiLevelType w:val="hybridMultilevel"/>
    <w:tmpl w:val="60F061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0265DC4"/>
    <w:multiLevelType w:val="hybridMultilevel"/>
    <w:tmpl w:val="E5EE9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2654DE"/>
    <w:multiLevelType w:val="multilevel"/>
    <w:tmpl w:val="15DC0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5E6AC0"/>
    <w:multiLevelType w:val="hybridMultilevel"/>
    <w:tmpl w:val="1ABE3E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FFA5FFB"/>
    <w:multiLevelType w:val="hybridMultilevel"/>
    <w:tmpl w:val="B27E2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64AF6"/>
    <w:multiLevelType w:val="hybridMultilevel"/>
    <w:tmpl w:val="EF4E1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E852AD3"/>
    <w:multiLevelType w:val="hybridMultilevel"/>
    <w:tmpl w:val="252A2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4064AE"/>
    <w:multiLevelType w:val="hybridMultilevel"/>
    <w:tmpl w:val="6274719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0"/>
  </w:num>
  <w:num w:numId="5">
    <w:abstractNumId w:val="9"/>
  </w:num>
  <w:num w:numId="6">
    <w:abstractNumId w:val="5"/>
  </w:num>
  <w:num w:numId="7">
    <w:abstractNumId w:val="1"/>
  </w:num>
  <w:num w:numId="8">
    <w:abstractNumId w:val="14"/>
  </w:num>
  <w:num w:numId="9">
    <w:abstractNumId w:val="12"/>
  </w:num>
  <w:num w:numId="10">
    <w:abstractNumId w:val="10"/>
  </w:num>
  <w:num w:numId="11">
    <w:abstractNumId w:val="8"/>
  </w:num>
  <w:num w:numId="12">
    <w:abstractNumId w:val="13"/>
  </w:num>
  <w:num w:numId="13">
    <w:abstractNumId w:val="3"/>
  </w:num>
  <w:num w:numId="14">
    <w:abstractNumId w:val="6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9B7"/>
    <w:rsid w:val="000053A7"/>
    <w:rsid w:val="000060D3"/>
    <w:rsid w:val="00024F19"/>
    <w:rsid w:val="00041A79"/>
    <w:rsid w:val="00055B04"/>
    <w:rsid w:val="00077817"/>
    <w:rsid w:val="00113943"/>
    <w:rsid w:val="00145BE7"/>
    <w:rsid w:val="0018197C"/>
    <w:rsid w:val="001843C1"/>
    <w:rsid w:val="001D5453"/>
    <w:rsid w:val="001F481D"/>
    <w:rsid w:val="002232E6"/>
    <w:rsid w:val="002419CE"/>
    <w:rsid w:val="002A31DC"/>
    <w:rsid w:val="00414672"/>
    <w:rsid w:val="00435527"/>
    <w:rsid w:val="00457933"/>
    <w:rsid w:val="00474D02"/>
    <w:rsid w:val="00481002"/>
    <w:rsid w:val="004C1C81"/>
    <w:rsid w:val="004D1F9E"/>
    <w:rsid w:val="00513B03"/>
    <w:rsid w:val="00557B82"/>
    <w:rsid w:val="005624CC"/>
    <w:rsid w:val="0056771F"/>
    <w:rsid w:val="005942BE"/>
    <w:rsid w:val="005C28C6"/>
    <w:rsid w:val="005E1018"/>
    <w:rsid w:val="005E6941"/>
    <w:rsid w:val="00644D7C"/>
    <w:rsid w:val="00651219"/>
    <w:rsid w:val="006546B9"/>
    <w:rsid w:val="00656A1F"/>
    <w:rsid w:val="006570DB"/>
    <w:rsid w:val="006A30E4"/>
    <w:rsid w:val="0070528B"/>
    <w:rsid w:val="00721751"/>
    <w:rsid w:val="007224DE"/>
    <w:rsid w:val="00727C86"/>
    <w:rsid w:val="007A1C30"/>
    <w:rsid w:val="007A6846"/>
    <w:rsid w:val="007E7A26"/>
    <w:rsid w:val="007F26CB"/>
    <w:rsid w:val="00807F74"/>
    <w:rsid w:val="00824783"/>
    <w:rsid w:val="00843223"/>
    <w:rsid w:val="00854DF5"/>
    <w:rsid w:val="0088223E"/>
    <w:rsid w:val="008A4BAC"/>
    <w:rsid w:val="008A67D9"/>
    <w:rsid w:val="008B39B7"/>
    <w:rsid w:val="008D0816"/>
    <w:rsid w:val="008D7972"/>
    <w:rsid w:val="00923AA3"/>
    <w:rsid w:val="0098616E"/>
    <w:rsid w:val="009B2F49"/>
    <w:rsid w:val="00A2370C"/>
    <w:rsid w:val="00A33E0C"/>
    <w:rsid w:val="00AA6F2D"/>
    <w:rsid w:val="00AC7507"/>
    <w:rsid w:val="00AF1488"/>
    <w:rsid w:val="00AF29C2"/>
    <w:rsid w:val="00B12E89"/>
    <w:rsid w:val="00B14BB7"/>
    <w:rsid w:val="00B20684"/>
    <w:rsid w:val="00B21F85"/>
    <w:rsid w:val="00B45CCB"/>
    <w:rsid w:val="00B70461"/>
    <w:rsid w:val="00B97ADA"/>
    <w:rsid w:val="00BB41BD"/>
    <w:rsid w:val="00C07D50"/>
    <w:rsid w:val="00C15390"/>
    <w:rsid w:val="00C2573F"/>
    <w:rsid w:val="00C34304"/>
    <w:rsid w:val="00C508BC"/>
    <w:rsid w:val="00C6415D"/>
    <w:rsid w:val="00C80592"/>
    <w:rsid w:val="00CA08C7"/>
    <w:rsid w:val="00CA25E7"/>
    <w:rsid w:val="00CD42B3"/>
    <w:rsid w:val="00CE40C8"/>
    <w:rsid w:val="00CE6E57"/>
    <w:rsid w:val="00D0277A"/>
    <w:rsid w:val="00D16E57"/>
    <w:rsid w:val="00D5741C"/>
    <w:rsid w:val="00D61A10"/>
    <w:rsid w:val="00D72414"/>
    <w:rsid w:val="00D836CA"/>
    <w:rsid w:val="00D93105"/>
    <w:rsid w:val="00DA7D14"/>
    <w:rsid w:val="00DC1113"/>
    <w:rsid w:val="00DC4659"/>
    <w:rsid w:val="00DF317B"/>
    <w:rsid w:val="00DF566E"/>
    <w:rsid w:val="00DF61E5"/>
    <w:rsid w:val="00E01B3D"/>
    <w:rsid w:val="00E20B63"/>
    <w:rsid w:val="00E33E48"/>
    <w:rsid w:val="00E44BF2"/>
    <w:rsid w:val="00E645F4"/>
    <w:rsid w:val="00E64ADF"/>
    <w:rsid w:val="00EA6B21"/>
    <w:rsid w:val="00ED2C6E"/>
    <w:rsid w:val="00ED50EA"/>
    <w:rsid w:val="00F3220E"/>
    <w:rsid w:val="00F45D1D"/>
    <w:rsid w:val="00FA3C5F"/>
    <w:rsid w:val="00FC3174"/>
    <w:rsid w:val="00FE7AA1"/>
    <w:rsid w:val="00FF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1C0497-5191-427E-9A8A-0FF9A3FBF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1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31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16E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6E57"/>
  </w:style>
  <w:style w:type="paragraph" w:styleId="Footer">
    <w:name w:val="footer"/>
    <w:basedOn w:val="Normal"/>
    <w:link w:val="FooterChar"/>
    <w:uiPriority w:val="99"/>
    <w:unhideWhenUsed/>
    <w:rsid w:val="00D16E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E57"/>
  </w:style>
  <w:style w:type="table" w:styleId="TableGrid">
    <w:name w:val="Table Grid"/>
    <w:basedOn w:val="TableNormal"/>
    <w:uiPriority w:val="59"/>
    <w:rsid w:val="00B45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20540F9-173A-49FF-911B-A6D1F313C1A2}" type="doc">
      <dgm:prSet loTypeId="urn:microsoft.com/office/officeart/2005/8/layout/hierarchy4" loCatId="hierarchy" qsTypeId="urn:microsoft.com/office/officeart/2005/8/quickstyle/simple4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D87782B9-3DAB-4AC9-A571-FF8A32B80172}">
      <dgm:prSet phldrT="[Text]" custT="1"/>
      <dgm:spPr/>
      <dgm:t>
        <a:bodyPr/>
        <a:lstStyle/>
        <a:p>
          <a:r>
            <a:rPr lang="en-GB" sz="1200"/>
            <a:t>Send blood for eGFR – correct for ethnicity: eGFR x 1.21 for Afro-carribean.  </a:t>
          </a:r>
        </a:p>
        <a:p>
          <a:r>
            <a:rPr lang="en-GB" sz="1200"/>
            <a:t>Tell patient: </a:t>
          </a:r>
          <a:r>
            <a:rPr lang="en-GB" sz="1200" b="1"/>
            <a:t>Avoid eating meat </a:t>
          </a:r>
          <a:r>
            <a:rPr lang="en-GB" sz="1200"/>
            <a:t>for 12 hours before test.  Avoid dehydration.  </a:t>
          </a:r>
        </a:p>
        <a:p>
          <a:r>
            <a:rPr lang="en-GB" sz="1200"/>
            <a:t>Check urine for protein and blood – send </a:t>
          </a:r>
          <a:r>
            <a:rPr lang="en-GB" sz="1200" b="1"/>
            <a:t>early morning </a:t>
          </a:r>
          <a:r>
            <a:rPr lang="en-GB" sz="1200"/>
            <a:t>urine for ACR.  </a:t>
          </a:r>
        </a:p>
        <a:p>
          <a:r>
            <a:rPr lang="en-GB" sz="1200"/>
            <a:t>Dipstick urine for blood – if positive repeat and send for MSU to exclude infection</a:t>
          </a:r>
        </a:p>
      </dgm:t>
    </dgm:pt>
    <dgm:pt modelId="{B107357C-D140-499A-8207-9AF2E0D3AF79}" type="parTrans" cxnId="{176B87FA-5635-4BB0-A807-AE634B421988}">
      <dgm:prSet/>
      <dgm:spPr/>
      <dgm:t>
        <a:bodyPr/>
        <a:lstStyle/>
        <a:p>
          <a:endParaRPr lang="en-GB"/>
        </a:p>
      </dgm:t>
    </dgm:pt>
    <dgm:pt modelId="{262D8246-A96C-4EB8-AB9E-200E1531CEE7}" type="sibTrans" cxnId="{176B87FA-5635-4BB0-A807-AE634B421988}">
      <dgm:prSet/>
      <dgm:spPr/>
      <dgm:t>
        <a:bodyPr/>
        <a:lstStyle/>
        <a:p>
          <a:endParaRPr lang="en-GB"/>
        </a:p>
      </dgm:t>
    </dgm:pt>
    <dgm:pt modelId="{ED196046-2BC9-4E95-B76A-30D5587BAAC6}">
      <dgm:prSet phldrT="[Text]"/>
      <dgm:spPr/>
      <dgm:t>
        <a:bodyPr/>
        <a:lstStyle/>
        <a:p>
          <a:r>
            <a:rPr lang="en-GB"/>
            <a:t>if eGFR &gt;60</a:t>
          </a:r>
        </a:p>
        <a:p>
          <a:r>
            <a:rPr lang="en-GB">
              <a:latin typeface="Calibri" panose="020F0502020204030204" pitchFamily="34" charset="0"/>
            </a:rPr>
            <a:t>↓</a:t>
          </a:r>
          <a:endParaRPr lang="en-GB"/>
        </a:p>
        <a:p>
          <a:r>
            <a:rPr lang="en-GB" i="1"/>
            <a:t>Is there known kidney disease?</a:t>
          </a:r>
        </a:p>
        <a:p>
          <a:r>
            <a:rPr lang="en-GB" i="1"/>
            <a:t>eg proteinuria, haematuria, genetic conditions, polycystic kidney disease, single kidney, reflux kidney, renal calculi</a:t>
          </a:r>
        </a:p>
      </dgm:t>
    </dgm:pt>
    <dgm:pt modelId="{BFB3514B-3F6B-4F3E-ABEE-07772EE7CBD4}" type="parTrans" cxnId="{59C8FC89-DC5C-44CD-A9C7-899DCBEC14C8}">
      <dgm:prSet/>
      <dgm:spPr/>
      <dgm:t>
        <a:bodyPr/>
        <a:lstStyle/>
        <a:p>
          <a:endParaRPr lang="en-GB"/>
        </a:p>
      </dgm:t>
    </dgm:pt>
    <dgm:pt modelId="{E732E791-5DC9-492A-9296-92F1295AD3F1}" type="sibTrans" cxnId="{59C8FC89-DC5C-44CD-A9C7-899DCBEC14C8}">
      <dgm:prSet/>
      <dgm:spPr/>
      <dgm:t>
        <a:bodyPr/>
        <a:lstStyle/>
        <a:p>
          <a:endParaRPr lang="en-GB"/>
        </a:p>
      </dgm:t>
    </dgm:pt>
    <dgm:pt modelId="{1251976F-1F41-4417-9E07-352E8DAEB0F5}">
      <dgm:prSet phldrT="[Text]"/>
      <dgm:spPr/>
      <dgm:t>
        <a:bodyPr/>
        <a:lstStyle/>
        <a:p>
          <a:r>
            <a:rPr lang="en-GB"/>
            <a:t>No </a:t>
          </a:r>
        </a:p>
        <a:p>
          <a:r>
            <a:rPr lang="en-GB"/>
            <a:t>Not CKD</a:t>
          </a:r>
        </a:p>
      </dgm:t>
    </dgm:pt>
    <dgm:pt modelId="{3A09AD0D-E51B-4716-A4AD-B8B1E1D6D2F8}" type="parTrans" cxnId="{9F3D0135-0FEB-4D52-B52E-12A112ECCF02}">
      <dgm:prSet/>
      <dgm:spPr/>
      <dgm:t>
        <a:bodyPr/>
        <a:lstStyle/>
        <a:p>
          <a:endParaRPr lang="en-GB"/>
        </a:p>
      </dgm:t>
    </dgm:pt>
    <dgm:pt modelId="{F7824333-726B-4BB9-9AF5-3971C362FB81}" type="sibTrans" cxnId="{9F3D0135-0FEB-4D52-B52E-12A112ECCF02}">
      <dgm:prSet/>
      <dgm:spPr/>
      <dgm:t>
        <a:bodyPr/>
        <a:lstStyle/>
        <a:p>
          <a:endParaRPr lang="en-GB"/>
        </a:p>
      </dgm:t>
    </dgm:pt>
    <dgm:pt modelId="{F5DE1047-4AD1-48D0-A328-C19917126C70}">
      <dgm:prSet phldrT="[Text]"/>
      <dgm:spPr/>
      <dgm:t>
        <a:bodyPr/>
        <a:lstStyle/>
        <a:p>
          <a:r>
            <a:rPr lang="en-GB"/>
            <a:t>Yes</a:t>
          </a:r>
        </a:p>
      </dgm:t>
    </dgm:pt>
    <dgm:pt modelId="{AADD4628-D81D-41D6-B294-AAB4C229222D}" type="parTrans" cxnId="{91FA7814-42A1-4123-B952-A90A613293C8}">
      <dgm:prSet/>
      <dgm:spPr/>
      <dgm:t>
        <a:bodyPr/>
        <a:lstStyle/>
        <a:p>
          <a:endParaRPr lang="en-GB"/>
        </a:p>
      </dgm:t>
    </dgm:pt>
    <dgm:pt modelId="{A01C5536-CC0A-45F9-9B78-1A192DB7216C}" type="sibTrans" cxnId="{91FA7814-42A1-4123-B952-A90A613293C8}">
      <dgm:prSet/>
      <dgm:spPr/>
      <dgm:t>
        <a:bodyPr/>
        <a:lstStyle/>
        <a:p>
          <a:endParaRPr lang="en-GB"/>
        </a:p>
      </dgm:t>
    </dgm:pt>
    <dgm:pt modelId="{515745F5-8E98-4E5C-80D3-FDF5D4392B69}">
      <dgm:prSet phldrT="[Text]"/>
      <dgm:spPr/>
      <dgm:t>
        <a:bodyPr/>
        <a:lstStyle/>
        <a:p>
          <a:r>
            <a:rPr lang="en-GB"/>
            <a:t>eGFR stable but &lt;60 </a:t>
          </a:r>
        </a:p>
        <a:p>
          <a:r>
            <a:rPr lang="en-GB"/>
            <a:t>look at urine and stage CKD</a:t>
          </a:r>
        </a:p>
      </dgm:t>
    </dgm:pt>
    <dgm:pt modelId="{5D5886F7-456A-405C-A83E-0EA7EFEC9254}" type="parTrans" cxnId="{EB299458-83C5-4996-B031-B75CF17BCFAC}">
      <dgm:prSet/>
      <dgm:spPr/>
      <dgm:t>
        <a:bodyPr/>
        <a:lstStyle/>
        <a:p>
          <a:endParaRPr lang="en-GB"/>
        </a:p>
      </dgm:t>
    </dgm:pt>
    <dgm:pt modelId="{D44FF632-CA8A-4838-ABD5-98682DCEC9D6}" type="sibTrans" cxnId="{EB299458-83C5-4996-B031-B75CF17BCFAC}">
      <dgm:prSet/>
      <dgm:spPr/>
      <dgm:t>
        <a:bodyPr/>
        <a:lstStyle/>
        <a:p>
          <a:endParaRPr lang="en-GB"/>
        </a:p>
      </dgm:t>
    </dgm:pt>
    <dgm:pt modelId="{9767EBE3-C82A-4C01-96BE-C8774496664E}">
      <dgm:prSet/>
      <dgm:spPr/>
      <dgm:t>
        <a:bodyPr/>
        <a:lstStyle/>
        <a:p>
          <a:r>
            <a:rPr lang="en-GB"/>
            <a:t>If ACR ≥ 2.5 in men or  ≥ 3.5 in women = microalbuminuria</a:t>
          </a:r>
        </a:p>
        <a:p>
          <a:r>
            <a:rPr lang="en-GB"/>
            <a:t>Repeat on early morning sample to confirm microalbuminuria</a:t>
          </a:r>
        </a:p>
        <a:p>
          <a:r>
            <a:rPr lang="en-GB"/>
            <a:t>If ACR ≥30: confirms proteinuria  (p)</a:t>
          </a:r>
        </a:p>
      </dgm:t>
    </dgm:pt>
    <dgm:pt modelId="{07D1C7B1-ECE0-49CE-BCF8-226189031448}" type="parTrans" cxnId="{199733B2-D0C2-4AAB-93C1-D5C144080445}">
      <dgm:prSet/>
      <dgm:spPr/>
      <dgm:t>
        <a:bodyPr/>
        <a:lstStyle/>
        <a:p>
          <a:endParaRPr lang="en-GB"/>
        </a:p>
      </dgm:t>
    </dgm:pt>
    <dgm:pt modelId="{1306D075-8BCD-41A7-AE03-55A96AAA4FAE}" type="sibTrans" cxnId="{199733B2-D0C2-4AAB-93C1-D5C144080445}">
      <dgm:prSet/>
      <dgm:spPr/>
      <dgm:t>
        <a:bodyPr/>
        <a:lstStyle/>
        <a:p>
          <a:endParaRPr lang="en-GB"/>
        </a:p>
      </dgm:t>
    </dgm:pt>
    <dgm:pt modelId="{3693E200-F643-4E96-A40F-A3B077E25134}">
      <dgm:prSet phldrT="[Text]"/>
      <dgm:spPr/>
      <dgm:t>
        <a:bodyPr/>
        <a:lstStyle/>
        <a:p>
          <a:r>
            <a:rPr lang="en-GB"/>
            <a:t>eGFR &gt;90</a:t>
          </a:r>
        </a:p>
      </dgm:t>
    </dgm:pt>
    <dgm:pt modelId="{0EE72A33-3846-4D6A-8CF8-31F4D7FE93F2}" type="parTrans" cxnId="{F86443F1-40F8-4A3C-8FB2-4C66F795900E}">
      <dgm:prSet/>
      <dgm:spPr/>
      <dgm:t>
        <a:bodyPr/>
        <a:lstStyle/>
        <a:p>
          <a:endParaRPr lang="en-GB"/>
        </a:p>
      </dgm:t>
    </dgm:pt>
    <dgm:pt modelId="{2FC43BDB-0AE1-4207-94B9-201B4D7EA033}" type="sibTrans" cxnId="{F86443F1-40F8-4A3C-8FB2-4C66F795900E}">
      <dgm:prSet/>
      <dgm:spPr/>
      <dgm:t>
        <a:bodyPr/>
        <a:lstStyle/>
        <a:p>
          <a:endParaRPr lang="en-GB"/>
        </a:p>
      </dgm:t>
    </dgm:pt>
    <dgm:pt modelId="{6F236877-56DE-4D73-BCA1-8D902290BA00}">
      <dgm:prSet phldrT="[Text]"/>
      <dgm:spPr/>
      <dgm:t>
        <a:bodyPr/>
        <a:lstStyle/>
        <a:p>
          <a:r>
            <a:rPr lang="en-GB"/>
            <a:t>CKD STAGE 1</a:t>
          </a:r>
        </a:p>
        <a:p>
          <a:r>
            <a:rPr lang="en-GB"/>
            <a:t>Proven kidney disease with normal or increased GFR 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CKD 1p</a:t>
          </a:r>
          <a:r>
            <a:rPr lang="en-GB">
              <a:latin typeface="Times New Roman"/>
              <a:cs typeface="Times New Roman"/>
            </a:rPr>
            <a:t>)</a:t>
          </a:r>
          <a:endParaRPr lang="en-GB"/>
        </a:p>
      </dgm:t>
    </dgm:pt>
    <dgm:pt modelId="{0BB35C11-B322-4D70-AFEE-45A92FC3D3EC}" type="parTrans" cxnId="{F2D13D54-9219-4A14-8E9C-4699088F3130}">
      <dgm:prSet/>
      <dgm:spPr/>
      <dgm:t>
        <a:bodyPr/>
        <a:lstStyle/>
        <a:p>
          <a:endParaRPr lang="en-GB"/>
        </a:p>
      </dgm:t>
    </dgm:pt>
    <dgm:pt modelId="{B97F647D-72C2-4810-B931-595C85A28482}" type="sibTrans" cxnId="{F2D13D54-9219-4A14-8E9C-4699088F3130}">
      <dgm:prSet/>
      <dgm:spPr/>
      <dgm:t>
        <a:bodyPr/>
        <a:lstStyle/>
        <a:p>
          <a:endParaRPr lang="en-GB"/>
        </a:p>
      </dgm:t>
    </dgm:pt>
    <dgm:pt modelId="{3F618891-FB2A-4176-A0BD-22A4ADE8D80D}">
      <dgm:prSet phldrT="[Text]"/>
      <dgm:spPr/>
      <dgm:t>
        <a:bodyPr/>
        <a:lstStyle/>
        <a:p>
          <a:r>
            <a:rPr lang="en-GB"/>
            <a:t>eGFR 60-89</a:t>
          </a:r>
        </a:p>
      </dgm:t>
    </dgm:pt>
    <dgm:pt modelId="{873232DC-1BEE-40C5-9E88-361CB58EA97C}" type="parTrans" cxnId="{4D9223B3-AEE1-469D-8EF7-67AD34D50396}">
      <dgm:prSet/>
      <dgm:spPr/>
      <dgm:t>
        <a:bodyPr/>
        <a:lstStyle/>
        <a:p>
          <a:endParaRPr lang="en-GB"/>
        </a:p>
      </dgm:t>
    </dgm:pt>
    <dgm:pt modelId="{79E4FAE6-8FC0-40E9-8952-E6D88323F775}" type="sibTrans" cxnId="{4D9223B3-AEE1-469D-8EF7-67AD34D50396}">
      <dgm:prSet/>
      <dgm:spPr/>
      <dgm:t>
        <a:bodyPr/>
        <a:lstStyle/>
        <a:p>
          <a:endParaRPr lang="en-GB"/>
        </a:p>
      </dgm:t>
    </dgm:pt>
    <dgm:pt modelId="{A2C86C5D-5476-496A-BBB1-8E6B616C8E01}">
      <dgm:prSet phldrT="[Text]"/>
      <dgm:spPr/>
      <dgm:t>
        <a:bodyPr/>
        <a:lstStyle/>
        <a:p>
          <a:r>
            <a:rPr lang="en-GB"/>
            <a:t>CKD STAGE 2</a:t>
          </a:r>
        </a:p>
        <a:p>
          <a:r>
            <a:rPr lang="en-GB"/>
            <a:t>Proven kidney disease with mild reduction in GFR 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CKD 2p</a:t>
          </a:r>
          <a:r>
            <a:rPr lang="en-GB">
              <a:latin typeface="Times New Roman"/>
              <a:cs typeface="Times New Roman"/>
            </a:rPr>
            <a:t>)</a:t>
          </a:r>
          <a:endParaRPr lang="en-GB"/>
        </a:p>
      </dgm:t>
    </dgm:pt>
    <dgm:pt modelId="{D7F95BEC-320F-4C0F-8A56-302609E69BE4}" type="parTrans" cxnId="{D373EE26-6416-479B-8392-61466F9CD31F}">
      <dgm:prSet/>
      <dgm:spPr/>
      <dgm:t>
        <a:bodyPr/>
        <a:lstStyle/>
        <a:p>
          <a:endParaRPr lang="en-GB"/>
        </a:p>
      </dgm:t>
    </dgm:pt>
    <dgm:pt modelId="{B4CF05DC-9FA5-4F92-9B0E-3B6BEFEABBA7}" type="sibTrans" cxnId="{D373EE26-6416-479B-8392-61466F9CD31F}">
      <dgm:prSet/>
      <dgm:spPr/>
      <dgm:t>
        <a:bodyPr/>
        <a:lstStyle/>
        <a:p>
          <a:endParaRPr lang="en-GB"/>
        </a:p>
      </dgm:t>
    </dgm:pt>
    <dgm:pt modelId="{D05E62DC-35A3-4012-8BA1-253EA66A6BC6}">
      <dgm:prSet/>
      <dgm:spPr/>
      <dgm:t>
        <a:bodyPr/>
        <a:lstStyle/>
        <a:p>
          <a:r>
            <a:rPr lang="en-GB"/>
            <a:t>eGFR  45-59</a:t>
          </a:r>
        </a:p>
      </dgm:t>
    </dgm:pt>
    <dgm:pt modelId="{277BDDD1-183C-4BB4-B83C-19398F968A8E}" type="parTrans" cxnId="{5C969A91-9A67-4170-AC40-FE1319B3DE1B}">
      <dgm:prSet/>
      <dgm:spPr/>
      <dgm:t>
        <a:bodyPr/>
        <a:lstStyle/>
        <a:p>
          <a:endParaRPr lang="en-GB"/>
        </a:p>
      </dgm:t>
    </dgm:pt>
    <dgm:pt modelId="{FFDA5E6F-26A6-4447-8659-C1B10FE31EA3}" type="sibTrans" cxnId="{5C969A91-9A67-4170-AC40-FE1319B3DE1B}">
      <dgm:prSet/>
      <dgm:spPr/>
      <dgm:t>
        <a:bodyPr/>
        <a:lstStyle/>
        <a:p>
          <a:endParaRPr lang="en-GB"/>
        </a:p>
      </dgm:t>
    </dgm:pt>
    <dgm:pt modelId="{5D85BF9E-E909-4AB6-ACFF-153051039817}">
      <dgm:prSet/>
      <dgm:spPr/>
      <dgm:t>
        <a:bodyPr/>
        <a:lstStyle/>
        <a:p>
          <a:r>
            <a:rPr lang="en-GB"/>
            <a:t>CKD STAGE 3A</a:t>
          </a:r>
        </a:p>
        <a:p>
          <a:r>
            <a:rPr lang="en-GB"/>
            <a:t>Moderate reduction in GFR 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</a:t>
          </a:r>
        </a:p>
        <a:p>
          <a:r>
            <a:rPr lang="en-GB">
              <a:latin typeface="Calibri" pitchFamily="34" charset="0"/>
              <a:cs typeface="Calibri" pitchFamily="34" charset="0"/>
            </a:rPr>
            <a:t>CKD 3Ap</a:t>
          </a:r>
          <a:r>
            <a:rPr lang="en-GB">
              <a:latin typeface="Times New Roman"/>
              <a:cs typeface="Times New Roman"/>
            </a:rPr>
            <a:t>)</a:t>
          </a:r>
          <a:endParaRPr lang="en-GB"/>
        </a:p>
      </dgm:t>
    </dgm:pt>
    <dgm:pt modelId="{6E895190-B104-4BCE-9750-EF84B8265E90}" type="parTrans" cxnId="{0662069F-2674-4F40-874E-FDBB34DA00EE}">
      <dgm:prSet/>
      <dgm:spPr/>
      <dgm:t>
        <a:bodyPr/>
        <a:lstStyle/>
        <a:p>
          <a:endParaRPr lang="en-GB"/>
        </a:p>
      </dgm:t>
    </dgm:pt>
    <dgm:pt modelId="{B7501A9E-0492-4CEE-8AC4-9E3A2281710B}" type="sibTrans" cxnId="{0662069F-2674-4F40-874E-FDBB34DA00EE}">
      <dgm:prSet/>
      <dgm:spPr/>
      <dgm:t>
        <a:bodyPr/>
        <a:lstStyle/>
        <a:p>
          <a:endParaRPr lang="en-GB"/>
        </a:p>
      </dgm:t>
    </dgm:pt>
    <dgm:pt modelId="{EBAF26BA-B1AA-4E1C-8CE6-1C8F9C01FF9D}">
      <dgm:prSet/>
      <dgm:spPr/>
      <dgm:t>
        <a:bodyPr/>
        <a:lstStyle/>
        <a:p>
          <a:r>
            <a:rPr lang="en-GB"/>
            <a:t>eGFR 30-44</a:t>
          </a:r>
        </a:p>
      </dgm:t>
    </dgm:pt>
    <dgm:pt modelId="{BC34153B-5AE9-4A2A-A475-2A3F736822AF}" type="parTrans" cxnId="{D21072CB-9BC6-46E3-B081-7FF945006165}">
      <dgm:prSet/>
      <dgm:spPr/>
      <dgm:t>
        <a:bodyPr/>
        <a:lstStyle/>
        <a:p>
          <a:endParaRPr lang="en-GB"/>
        </a:p>
      </dgm:t>
    </dgm:pt>
    <dgm:pt modelId="{1ABA4376-874C-4111-90D2-C609EDFAF270}" type="sibTrans" cxnId="{D21072CB-9BC6-46E3-B081-7FF945006165}">
      <dgm:prSet/>
      <dgm:spPr/>
      <dgm:t>
        <a:bodyPr/>
        <a:lstStyle/>
        <a:p>
          <a:endParaRPr lang="en-GB"/>
        </a:p>
      </dgm:t>
    </dgm:pt>
    <dgm:pt modelId="{E3E1459C-88E0-4EE3-9910-12559DF14ABD}">
      <dgm:prSet/>
      <dgm:spPr/>
      <dgm:t>
        <a:bodyPr/>
        <a:lstStyle/>
        <a:p>
          <a:r>
            <a:rPr lang="en-GB"/>
            <a:t>CKD STAGE 3B</a:t>
          </a:r>
        </a:p>
        <a:p>
          <a:r>
            <a:rPr lang="en-GB"/>
            <a:t>Moderate reduction in GFR 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</a:t>
          </a:r>
        </a:p>
        <a:p>
          <a:r>
            <a:rPr lang="en-GB">
              <a:latin typeface="Calibri" pitchFamily="34" charset="0"/>
              <a:cs typeface="Calibri" pitchFamily="34" charset="0"/>
            </a:rPr>
            <a:t>CKD 3Bp</a:t>
          </a:r>
          <a:r>
            <a:rPr lang="en-GB">
              <a:latin typeface="Times New Roman"/>
              <a:cs typeface="Times New Roman"/>
            </a:rPr>
            <a:t>)</a:t>
          </a:r>
          <a:endParaRPr lang="en-GB"/>
        </a:p>
      </dgm:t>
    </dgm:pt>
    <dgm:pt modelId="{00699C89-3460-4F91-B603-69447A104A6F}" type="parTrans" cxnId="{4086B559-02FF-4A5D-A552-8EC4D10F4D39}">
      <dgm:prSet/>
      <dgm:spPr/>
      <dgm:t>
        <a:bodyPr/>
        <a:lstStyle/>
        <a:p>
          <a:endParaRPr lang="en-GB"/>
        </a:p>
      </dgm:t>
    </dgm:pt>
    <dgm:pt modelId="{C12F6AE8-7EAF-407F-A93E-24639D738B39}" type="sibTrans" cxnId="{4086B559-02FF-4A5D-A552-8EC4D10F4D39}">
      <dgm:prSet/>
      <dgm:spPr/>
      <dgm:t>
        <a:bodyPr/>
        <a:lstStyle/>
        <a:p>
          <a:endParaRPr lang="en-GB"/>
        </a:p>
      </dgm:t>
    </dgm:pt>
    <dgm:pt modelId="{1364FD59-B476-4A4B-8D41-34A9FF8795F4}">
      <dgm:prSet/>
      <dgm:spPr/>
      <dgm:t>
        <a:bodyPr/>
        <a:lstStyle/>
        <a:p>
          <a:r>
            <a:rPr lang="en-GB"/>
            <a:t>eGFR 15-29</a:t>
          </a:r>
        </a:p>
      </dgm:t>
    </dgm:pt>
    <dgm:pt modelId="{E8E9237B-6ED4-4126-949F-49A6D2C27B09}" type="parTrans" cxnId="{4251C694-C838-4323-BAC5-A7A8421AEB3E}">
      <dgm:prSet/>
      <dgm:spPr/>
      <dgm:t>
        <a:bodyPr/>
        <a:lstStyle/>
        <a:p>
          <a:endParaRPr lang="en-GB"/>
        </a:p>
      </dgm:t>
    </dgm:pt>
    <dgm:pt modelId="{8DDF2AC9-00AC-4FE5-8283-CE2C3FE70676}" type="sibTrans" cxnId="{4251C694-C838-4323-BAC5-A7A8421AEB3E}">
      <dgm:prSet/>
      <dgm:spPr/>
      <dgm:t>
        <a:bodyPr/>
        <a:lstStyle/>
        <a:p>
          <a:endParaRPr lang="en-GB"/>
        </a:p>
      </dgm:t>
    </dgm:pt>
    <dgm:pt modelId="{39852070-DE72-490D-900D-720D70395BCE}">
      <dgm:prSet/>
      <dgm:spPr/>
      <dgm:t>
        <a:bodyPr/>
        <a:lstStyle/>
        <a:p>
          <a:r>
            <a:rPr lang="en-GB"/>
            <a:t>CKD STAGE 4</a:t>
          </a:r>
        </a:p>
        <a:p>
          <a:r>
            <a:rPr lang="en-GB"/>
            <a:t>Severe reduction in GFR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CKD 4p</a:t>
          </a:r>
          <a:r>
            <a:rPr lang="en-GB">
              <a:latin typeface="Times New Roman"/>
              <a:cs typeface="Times New Roman"/>
            </a:rPr>
            <a:t>)</a:t>
          </a:r>
          <a:endParaRPr lang="en-GB"/>
        </a:p>
      </dgm:t>
    </dgm:pt>
    <dgm:pt modelId="{CC66BF48-476D-4A36-9DF3-F392481EFD75}" type="parTrans" cxnId="{80ADC3A5-0AB8-4C9F-A959-E036B99709A2}">
      <dgm:prSet/>
      <dgm:spPr/>
      <dgm:t>
        <a:bodyPr/>
        <a:lstStyle/>
        <a:p>
          <a:endParaRPr lang="en-GB"/>
        </a:p>
      </dgm:t>
    </dgm:pt>
    <dgm:pt modelId="{CFE782DE-BF63-4C1D-84C5-04B6912BD65A}" type="sibTrans" cxnId="{80ADC3A5-0AB8-4C9F-A959-E036B99709A2}">
      <dgm:prSet/>
      <dgm:spPr/>
      <dgm:t>
        <a:bodyPr/>
        <a:lstStyle/>
        <a:p>
          <a:endParaRPr lang="en-GB"/>
        </a:p>
      </dgm:t>
    </dgm:pt>
    <dgm:pt modelId="{1C57E3E2-12C6-47D1-86EB-584C16C71394}">
      <dgm:prSet/>
      <dgm:spPr/>
      <dgm:t>
        <a:bodyPr/>
        <a:lstStyle/>
        <a:p>
          <a:r>
            <a:rPr lang="en-GB"/>
            <a:t>eGFR &lt;15</a:t>
          </a:r>
        </a:p>
      </dgm:t>
    </dgm:pt>
    <dgm:pt modelId="{31545A69-5BA2-42A8-AB6F-91606617B439}" type="parTrans" cxnId="{22B600A4-ABDA-4CCE-9320-68EBA299C3D6}">
      <dgm:prSet/>
      <dgm:spPr/>
      <dgm:t>
        <a:bodyPr/>
        <a:lstStyle/>
        <a:p>
          <a:endParaRPr lang="en-GB"/>
        </a:p>
      </dgm:t>
    </dgm:pt>
    <dgm:pt modelId="{471F407A-CC65-4813-B2C4-28F80549CE70}" type="sibTrans" cxnId="{22B600A4-ABDA-4CCE-9320-68EBA299C3D6}">
      <dgm:prSet/>
      <dgm:spPr/>
      <dgm:t>
        <a:bodyPr/>
        <a:lstStyle/>
        <a:p>
          <a:endParaRPr lang="en-GB"/>
        </a:p>
      </dgm:t>
    </dgm:pt>
    <dgm:pt modelId="{5A3899B5-3A50-442F-B2FB-E905C5D4A390}">
      <dgm:prSet/>
      <dgm:spPr/>
      <dgm:t>
        <a:bodyPr/>
        <a:lstStyle/>
        <a:p>
          <a:r>
            <a:rPr lang="en-GB"/>
            <a:t>CKD STAGE 5</a:t>
          </a:r>
        </a:p>
        <a:p>
          <a:r>
            <a:rPr lang="en-GB"/>
            <a:t>Kidney failure </a:t>
          </a:r>
        </a:p>
        <a:p>
          <a:r>
            <a:rPr lang="en-GB"/>
            <a:t>(ACR</a:t>
          </a:r>
          <a:r>
            <a:rPr lang="en-GB">
              <a:latin typeface="Calibri" pitchFamily="34" charset="0"/>
              <a:cs typeface="Calibri" pitchFamily="34" charset="0"/>
            </a:rPr>
            <a:t>≥30 CKD 5p</a:t>
          </a:r>
          <a:r>
            <a:rPr lang="en-GB">
              <a:latin typeface="Times New Roman"/>
              <a:cs typeface="Times New Roman"/>
            </a:rPr>
            <a:t>)</a:t>
          </a:r>
          <a:r>
            <a:rPr lang="en-GB"/>
            <a:t> </a:t>
          </a:r>
        </a:p>
      </dgm:t>
    </dgm:pt>
    <dgm:pt modelId="{4624109B-9361-4750-9B31-4F4F671C7A93}" type="parTrans" cxnId="{D9554D28-268B-40F2-9332-689EC2D91B5B}">
      <dgm:prSet/>
      <dgm:spPr/>
      <dgm:t>
        <a:bodyPr/>
        <a:lstStyle/>
        <a:p>
          <a:endParaRPr lang="en-GB"/>
        </a:p>
      </dgm:t>
    </dgm:pt>
    <dgm:pt modelId="{B972D996-4E7E-4BF6-A1AD-E64FCB5FD73D}" type="sibTrans" cxnId="{D9554D28-268B-40F2-9332-689EC2D91B5B}">
      <dgm:prSet/>
      <dgm:spPr/>
      <dgm:t>
        <a:bodyPr/>
        <a:lstStyle/>
        <a:p>
          <a:endParaRPr lang="en-GB"/>
        </a:p>
      </dgm:t>
    </dgm:pt>
    <dgm:pt modelId="{005B361E-476F-4165-B317-C4ADBFEA1002}">
      <dgm:prSet phldrT="[Text]"/>
      <dgm:spPr/>
      <dgm:t>
        <a:bodyPr/>
        <a:lstStyle/>
        <a:p>
          <a:r>
            <a:rPr lang="en-GB"/>
            <a:t>if eGFR &lt; 60</a:t>
          </a:r>
        </a:p>
        <a:p>
          <a:r>
            <a:rPr lang="en-GB">
              <a:latin typeface="Calibri" panose="020F0502020204030204" pitchFamily="34" charset="0"/>
            </a:rPr>
            <a:t>↓</a:t>
          </a:r>
          <a:endParaRPr lang="en-GB"/>
        </a:p>
        <a:p>
          <a:r>
            <a:rPr lang="en-GB"/>
            <a:t>repeat x2 (</a:t>
          </a:r>
          <a:r>
            <a:rPr lang="en-GB" b="1"/>
            <a:t>avoid eating meat </a:t>
          </a:r>
          <a:r>
            <a:rPr lang="en-GB"/>
            <a:t>for 12h before test)</a:t>
          </a:r>
        </a:p>
        <a:p>
          <a:r>
            <a:rPr lang="en-GB"/>
            <a:t>1st repeat: in next 14 days to identify rapid decline and acute kidney injury</a:t>
          </a:r>
        </a:p>
        <a:p>
          <a:r>
            <a:rPr lang="en-GB"/>
            <a:t>2nd repeat: in no less than 90 day to make a diagnosis of CKD</a:t>
          </a:r>
        </a:p>
        <a:p>
          <a:r>
            <a:rPr lang="en-GB" i="1"/>
            <a:t>3 samples over not less than 90 days required to detect progression</a:t>
          </a:r>
        </a:p>
      </dgm:t>
    </dgm:pt>
    <dgm:pt modelId="{EF9F5F59-30B7-4013-A331-0DA3FB988064}" type="parTrans" cxnId="{1511742F-8515-40E7-B338-513259489B08}">
      <dgm:prSet/>
      <dgm:spPr/>
      <dgm:t>
        <a:bodyPr/>
        <a:lstStyle/>
        <a:p>
          <a:endParaRPr lang="en-GB"/>
        </a:p>
      </dgm:t>
    </dgm:pt>
    <dgm:pt modelId="{ADE5EA95-ECE9-437C-BB10-03439F1CFB46}" type="sibTrans" cxnId="{1511742F-8515-40E7-B338-513259489B08}">
      <dgm:prSet/>
      <dgm:spPr/>
      <dgm:t>
        <a:bodyPr/>
        <a:lstStyle/>
        <a:p>
          <a:endParaRPr lang="en-GB"/>
        </a:p>
      </dgm:t>
    </dgm:pt>
    <dgm:pt modelId="{BED74ADD-E990-41D9-AD04-AACB32314E1B}" type="pres">
      <dgm:prSet presAssocID="{E20540F9-173A-49FF-911B-A6D1F313C1A2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GB"/>
        </a:p>
      </dgm:t>
    </dgm:pt>
    <dgm:pt modelId="{9A413715-866F-4EE0-851B-985D6031AC51}" type="pres">
      <dgm:prSet presAssocID="{D87782B9-3DAB-4AC9-A571-FF8A32B80172}" presName="vertOne" presStyleCnt="0"/>
      <dgm:spPr/>
      <dgm:t>
        <a:bodyPr/>
        <a:lstStyle/>
        <a:p>
          <a:endParaRPr lang="en-GB"/>
        </a:p>
      </dgm:t>
    </dgm:pt>
    <dgm:pt modelId="{0EAD0867-42D8-4717-9AC7-95E7F33BAA19}" type="pres">
      <dgm:prSet presAssocID="{D87782B9-3DAB-4AC9-A571-FF8A32B80172}" presName="txOn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066CEC12-9EE5-457F-B804-D6B7D67AC7EB}" type="pres">
      <dgm:prSet presAssocID="{D87782B9-3DAB-4AC9-A571-FF8A32B80172}" presName="parTransOne" presStyleCnt="0"/>
      <dgm:spPr/>
      <dgm:t>
        <a:bodyPr/>
        <a:lstStyle/>
        <a:p>
          <a:endParaRPr lang="en-GB"/>
        </a:p>
      </dgm:t>
    </dgm:pt>
    <dgm:pt modelId="{7A440881-6B90-4740-9D47-229FFD59FE8D}" type="pres">
      <dgm:prSet presAssocID="{D87782B9-3DAB-4AC9-A571-FF8A32B80172}" presName="horzOne" presStyleCnt="0"/>
      <dgm:spPr/>
      <dgm:t>
        <a:bodyPr/>
        <a:lstStyle/>
        <a:p>
          <a:endParaRPr lang="en-GB"/>
        </a:p>
      </dgm:t>
    </dgm:pt>
    <dgm:pt modelId="{BD508A08-2C1F-4560-91DD-83303F1824BD}" type="pres">
      <dgm:prSet presAssocID="{ED196046-2BC9-4E95-B76A-30D5587BAAC6}" presName="vertTwo" presStyleCnt="0"/>
      <dgm:spPr/>
      <dgm:t>
        <a:bodyPr/>
        <a:lstStyle/>
        <a:p>
          <a:endParaRPr lang="en-GB"/>
        </a:p>
      </dgm:t>
    </dgm:pt>
    <dgm:pt modelId="{F0A26FA9-2B8F-48B4-BD87-EACE298C00B2}" type="pres">
      <dgm:prSet presAssocID="{ED196046-2BC9-4E95-B76A-30D5587BAAC6}" presName="txTwo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6367A9AB-7D64-4ED1-9405-3D0D14334F0F}" type="pres">
      <dgm:prSet presAssocID="{ED196046-2BC9-4E95-B76A-30D5587BAAC6}" presName="parTransTwo" presStyleCnt="0"/>
      <dgm:spPr/>
      <dgm:t>
        <a:bodyPr/>
        <a:lstStyle/>
        <a:p>
          <a:endParaRPr lang="en-GB"/>
        </a:p>
      </dgm:t>
    </dgm:pt>
    <dgm:pt modelId="{F16576EA-CCCD-432A-AFA1-4D7A0610042B}" type="pres">
      <dgm:prSet presAssocID="{ED196046-2BC9-4E95-B76A-30D5587BAAC6}" presName="horzTwo" presStyleCnt="0"/>
      <dgm:spPr/>
      <dgm:t>
        <a:bodyPr/>
        <a:lstStyle/>
        <a:p>
          <a:endParaRPr lang="en-GB"/>
        </a:p>
      </dgm:t>
    </dgm:pt>
    <dgm:pt modelId="{656D11F8-BF0E-41DF-9720-6507F0AF4650}" type="pres">
      <dgm:prSet presAssocID="{1251976F-1F41-4417-9E07-352E8DAEB0F5}" presName="vertThree" presStyleCnt="0"/>
      <dgm:spPr/>
      <dgm:t>
        <a:bodyPr/>
        <a:lstStyle/>
        <a:p>
          <a:endParaRPr lang="en-GB"/>
        </a:p>
      </dgm:t>
    </dgm:pt>
    <dgm:pt modelId="{92917677-7068-4ED3-93B8-DCC4D68AA1A9}" type="pres">
      <dgm:prSet presAssocID="{1251976F-1F41-4417-9E07-352E8DAEB0F5}" presName="txThree" presStyleLbl="node3" presStyleIdx="0" presStyleCnt="3" custLinFactY="8541" custLinFactNeighborX="-63" custLinFactNeighborY="10000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43C6C57-3129-4C50-9554-A37CD891E0F7}" type="pres">
      <dgm:prSet presAssocID="{1251976F-1F41-4417-9E07-352E8DAEB0F5}" presName="horzThree" presStyleCnt="0"/>
      <dgm:spPr/>
      <dgm:t>
        <a:bodyPr/>
        <a:lstStyle/>
        <a:p>
          <a:endParaRPr lang="en-GB"/>
        </a:p>
      </dgm:t>
    </dgm:pt>
    <dgm:pt modelId="{92CB57E5-8F3C-430C-8285-A60F41AEFBA9}" type="pres">
      <dgm:prSet presAssocID="{F7824333-726B-4BB9-9AF5-3971C362FB81}" presName="sibSpaceThree" presStyleCnt="0"/>
      <dgm:spPr/>
      <dgm:t>
        <a:bodyPr/>
        <a:lstStyle/>
        <a:p>
          <a:endParaRPr lang="en-GB"/>
        </a:p>
      </dgm:t>
    </dgm:pt>
    <dgm:pt modelId="{399A267B-0B05-42A4-B3A4-B23E118A59CF}" type="pres">
      <dgm:prSet presAssocID="{F5DE1047-4AD1-48D0-A328-C19917126C70}" presName="vertThree" presStyleCnt="0"/>
      <dgm:spPr/>
      <dgm:t>
        <a:bodyPr/>
        <a:lstStyle/>
        <a:p>
          <a:endParaRPr lang="en-GB"/>
        </a:p>
      </dgm:t>
    </dgm:pt>
    <dgm:pt modelId="{842753D0-D96C-4F87-98FB-2922397EE2BF}" type="pres">
      <dgm:prSet presAssocID="{F5DE1047-4AD1-48D0-A328-C19917126C70}" presName="txThree" presStyleLbl="node3" presStyleIdx="1" presStyleCnt="3" custLinFactY="100000" custLinFactNeighborX="-986" custLinFactNeighborY="150204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D7F45377-F0D5-4BC7-B170-92C6145699A6}" type="pres">
      <dgm:prSet presAssocID="{F5DE1047-4AD1-48D0-A328-C19917126C70}" presName="parTransThree" presStyleCnt="0"/>
      <dgm:spPr/>
      <dgm:t>
        <a:bodyPr/>
        <a:lstStyle/>
        <a:p>
          <a:endParaRPr lang="en-GB"/>
        </a:p>
      </dgm:t>
    </dgm:pt>
    <dgm:pt modelId="{0E3594FD-C3C3-47A3-B70A-E4AC146D5E34}" type="pres">
      <dgm:prSet presAssocID="{F5DE1047-4AD1-48D0-A328-C19917126C70}" presName="horzThree" presStyleCnt="0"/>
      <dgm:spPr/>
      <dgm:t>
        <a:bodyPr/>
        <a:lstStyle/>
        <a:p>
          <a:endParaRPr lang="en-GB"/>
        </a:p>
      </dgm:t>
    </dgm:pt>
    <dgm:pt modelId="{B36EF672-DE13-4516-ABD0-3157DDA46150}" type="pres">
      <dgm:prSet presAssocID="{3693E200-F643-4E96-A40F-A3B077E25134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3283A25-5815-49D0-9F3B-F78DFD473CCB}" type="pres">
      <dgm:prSet presAssocID="{3693E200-F643-4E96-A40F-A3B077E25134}" presName="txFour" presStyleLbl="node4" presStyleIdx="0" presStyleCnt="13" custScaleY="39918" custLinFactY="100000" custLinFactNeighborX="-3984" custLinFactNeighborY="134685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5E85C5B3-B981-47F2-B480-51458B07FA1F}" type="pres">
      <dgm:prSet presAssocID="{3693E200-F643-4E96-A40F-A3B077E25134}" presName="parTransFour" presStyleCnt="0"/>
      <dgm:spPr/>
      <dgm:t>
        <a:bodyPr/>
        <a:lstStyle/>
        <a:p>
          <a:endParaRPr lang="en-GB"/>
        </a:p>
      </dgm:t>
    </dgm:pt>
    <dgm:pt modelId="{93DD28DC-050E-4249-A02D-DD2803D677FA}" type="pres">
      <dgm:prSet presAssocID="{3693E200-F643-4E96-A40F-A3B077E25134}" presName="horzFour" presStyleCnt="0"/>
      <dgm:spPr/>
      <dgm:t>
        <a:bodyPr/>
        <a:lstStyle/>
        <a:p>
          <a:endParaRPr lang="en-GB"/>
        </a:p>
      </dgm:t>
    </dgm:pt>
    <dgm:pt modelId="{4D3AE7EC-0C8D-4652-86D8-2B6E94B215F5}" type="pres">
      <dgm:prSet presAssocID="{6F236877-56DE-4D73-BCA1-8D902290BA00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4D613110-067F-4A97-889A-95943113BCA7}" type="pres">
      <dgm:prSet presAssocID="{6F236877-56DE-4D73-BCA1-8D902290BA00}" presName="txFour" presStyleLbl="node4" presStyleIdx="1" presStyleCnt="13" custLinFactY="6063" custLinFactNeighborX="-1992" custLinFactNeighborY="10000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3A24B585-29B1-4634-BB8E-7EB501A71946}" type="pres">
      <dgm:prSet presAssocID="{6F236877-56DE-4D73-BCA1-8D902290BA00}" presName="horzFour" presStyleCnt="0"/>
      <dgm:spPr/>
      <dgm:t>
        <a:bodyPr/>
        <a:lstStyle/>
        <a:p>
          <a:endParaRPr lang="en-GB"/>
        </a:p>
      </dgm:t>
    </dgm:pt>
    <dgm:pt modelId="{D07420A0-27A2-4107-BCC0-422A94F13145}" type="pres">
      <dgm:prSet presAssocID="{2FC43BDB-0AE1-4207-94B9-201B4D7EA033}" presName="sibSpaceFour" presStyleCnt="0"/>
      <dgm:spPr/>
      <dgm:t>
        <a:bodyPr/>
        <a:lstStyle/>
        <a:p>
          <a:endParaRPr lang="en-GB"/>
        </a:p>
      </dgm:t>
    </dgm:pt>
    <dgm:pt modelId="{A7DEFAD1-8C00-4980-8E17-B42A9C8FB7C5}" type="pres">
      <dgm:prSet presAssocID="{3F618891-FB2A-4176-A0BD-22A4ADE8D80D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60EBE800-AF09-4237-A996-2A4BBD1937F8}" type="pres">
      <dgm:prSet presAssocID="{3F618891-FB2A-4176-A0BD-22A4ADE8D80D}" presName="txFour" presStyleLbl="node4" presStyleIdx="2" presStyleCnt="13" custScaleY="39918" custLinFactY="100000" custLinFactNeighborX="996" custLinFactNeighborY="119167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D55ABFAB-237C-440F-AAE7-C75E54C6D05F}" type="pres">
      <dgm:prSet presAssocID="{3F618891-FB2A-4176-A0BD-22A4ADE8D80D}" presName="parTransFour" presStyleCnt="0"/>
      <dgm:spPr/>
      <dgm:t>
        <a:bodyPr/>
        <a:lstStyle/>
        <a:p>
          <a:endParaRPr lang="en-GB"/>
        </a:p>
      </dgm:t>
    </dgm:pt>
    <dgm:pt modelId="{1656A967-8B31-4844-8E2B-0D81A1EAE98A}" type="pres">
      <dgm:prSet presAssocID="{3F618891-FB2A-4176-A0BD-22A4ADE8D80D}" presName="horzFour" presStyleCnt="0"/>
      <dgm:spPr/>
      <dgm:t>
        <a:bodyPr/>
        <a:lstStyle/>
        <a:p>
          <a:endParaRPr lang="en-GB"/>
        </a:p>
      </dgm:t>
    </dgm:pt>
    <dgm:pt modelId="{6B79E5CE-33BD-4D06-A1FC-EC8AA963659A}" type="pres">
      <dgm:prSet presAssocID="{A2C86C5D-5476-496A-BBB1-8E6B616C8E01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57B9C7C9-8170-48C5-919F-2B652C552485}" type="pres">
      <dgm:prSet presAssocID="{A2C86C5D-5476-496A-BBB1-8E6B616C8E01}" presName="txFour" presStyleLbl="node4" presStyleIdx="3" presStyleCnt="13" custLinFactY="6063" custLinFactNeighborY="10000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C6F6C462-CB0F-4223-9C24-C2F8504B2361}" type="pres">
      <dgm:prSet presAssocID="{A2C86C5D-5476-496A-BBB1-8E6B616C8E01}" presName="horzFour" presStyleCnt="0"/>
      <dgm:spPr/>
      <dgm:t>
        <a:bodyPr/>
        <a:lstStyle/>
        <a:p>
          <a:endParaRPr lang="en-GB"/>
        </a:p>
      </dgm:t>
    </dgm:pt>
    <dgm:pt modelId="{9AE6509E-EE43-4B5D-9D9A-C4D3A4C263F5}" type="pres">
      <dgm:prSet presAssocID="{E732E791-5DC9-492A-9296-92F1295AD3F1}" presName="sibSpaceTwo" presStyleCnt="0"/>
      <dgm:spPr/>
      <dgm:t>
        <a:bodyPr/>
        <a:lstStyle/>
        <a:p>
          <a:endParaRPr lang="en-GB"/>
        </a:p>
      </dgm:t>
    </dgm:pt>
    <dgm:pt modelId="{10E07157-D9EE-4E88-BDA8-7009C8B7C8ED}" type="pres">
      <dgm:prSet presAssocID="{005B361E-476F-4165-B317-C4ADBFEA1002}" presName="vertTwo" presStyleCnt="0"/>
      <dgm:spPr/>
      <dgm:t>
        <a:bodyPr/>
        <a:lstStyle/>
        <a:p>
          <a:endParaRPr lang="en-GB"/>
        </a:p>
      </dgm:t>
    </dgm:pt>
    <dgm:pt modelId="{672E4358-830D-4BB5-B519-4DCE7223B646}" type="pres">
      <dgm:prSet presAssocID="{005B361E-476F-4165-B317-C4ADBFEA1002}" presName="txTwo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113F1B6B-1514-4AB9-8F88-4103751243C8}" type="pres">
      <dgm:prSet presAssocID="{005B361E-476F-4165-B317-C4ADBFEA1002}" presName="parTransTwo" presStyleCnt="0"/>
      <dgm:spPr/>
      <dgm:t>
        <a:bodyPr/>
        <a:lstStyle/>
        <a:p>
          <a:endParaRPr lang="en-GB"/>
        </a:p>
      </dgm:t>
    </dgm:pt>
    <dgm:pt modelId="{AF7BD456-AD05-41B6-B1DB-13A72C3FA5F4}" type="pres">
      <dgm:prSet presAssocID="{005B361E-476F-4165-B317-C4ADBFEA1002}" presName="horzTwo" presStyleCnt="0"/>
      <dgm:spPr/>
      <dgm:t>
        <a:bodyPr/>
        <a:lstStyle/>
        <a:p>
          <a:endParaRPr lang="en-GB"/>
        </a:p>
      </dgm:t>
    </dgm:pt>
    <dgm:pt modelId="{7E246E99-C8A4-4729-823B-4E1B0F135A95}" type="pres">
      <dgm:prSet presAssocID="{515745F5-8E98-4E5C-80D3-FDF5D4392B69}" presName="vertThree" presStyleCnt="0"/>
      <dgm:spPr/>
      <dgm:t>
        <a:bodyPr/>
        <a:lstStyle/>
        <a:p>
          <a:endParaRPr lang="en-GB"/>
        </a:p>
      </dgm:t>
    </dgm:pt>
    <dgm:pt modelId="{E802D744-6B1A-49EF-AA47-2CC0386F68F4}" type="pres">
      <dgm:prSet presAssocID="{515745F5-8E98-4E5C-80D3-FDF5D4392B69}" presName="txThree" presStyleLbl="node3" presStyleIdx="2" presStyleCnt="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8D51741D-D869-41C0-8807-C24838A1BE3D}" type="pres">
      <dgm:prSet presAssocID="{515745F5-8E98-4E5C-80D3-FDF5D4392B69}" presName="parTransThree" presStyleCnt="0"/>
      <dgm:spPr/>
      <dgm:t>
        <a:bodyPr/>
        <a:lstStyle/>
        <a:p>
          <a:endParaRPr lang="en-GB"/>
        </a:p>
      </dgm:t>
    </dgm:pt>
    <dgm:pt modelId="{FC246193-C25D-4A3D-8C24-7070765F89B4}" type="pres">
      <dgm:prSet presAssocID="{515745F5-8E98-4E5C-80D3-FDF5D4392B69}" presName="horzThree" presStyleCnt="0"/>
      <dgm:spPr/>
      <dgm:t>
        <a:bodyPr/>
        <a:lstStyle/>
        <a:p>
          <a:endParaRPr lang="en-GB"/>
        </a:p>
      </dgm:t>
    </dgm:pt>
    <dgm:pt modelId="{303B5C73-A29E-4D38-B42E-6048C1AE5716}" type="pres">
      <dgm:prSet presAssocID="{9767EBE3-C82A-4C01-96BE-C8774496664E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28AD98A7-A28E-4A20-B38B-9B14565A7CBB}" type="pres">
      <dgm:prSet presAssocID="{9767EBE3-C82A-4C01-96BE-C8774496664E}" presName="txFour" presStyleLbl="node4" presStyleIdx="4" presStyleCnt="1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C296811-3175-431E-8A59-91879BA02AF0}" type="pres">
      <dgm:prSet presAssocID="{9767EBE3-C82A-4C01-96BE-C8774496664E}" presName="parTransFour" presStyleCnt="0"/>
      <dgm:spPr/>
      <dgm:t>
        <a:bodyPr/>
        <a:lstStyle/>
        <a:p>
          <a:endParaRPr lang="en-GB"/>
        </a:p>
      </dgm:t>
    </dgm:pt>
    <dgm:pt modelId="{19B28400-BDA6-49ED-B18D-CA8FBEA08B8D}" type="pres">
      <dgm:prSet presAssocID="{9767EBE3-C82A-4C01-96BE-C8774496664E}" presName="horzFour" presStyleCnt="0"/>
      <dgm:spPr/>
      <dgm:t>
        <a:bodyPr/>
        <a:lstStyle/>
        <a:p>
          <a:endParaRPr lang="en-GB"/>
        </a:p>
      </dgm:t>
    </dgm:pt>
    <dgm:pt modelId="{0A7A552D-EF4B-4B59-AA84-EC2BEAE609F9}" type="pres">
      <dgm:prSet presAssocID="{D05E62DC-35A3-4012-8BA1-253EA66A6BC6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9ED673EF-8CA1-4869-809A-44D09960E776}" type="pres">
      <dgm:prSet presAssocID="{D05E62DC-35A3-4012-8BA1-253EA66A6BC6}" presName="txFour" presStyleLbl="node4" presStyleIdx="5" presStyleCnt="13" custScaleY="3991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AB7E0C95-64E0-4170-9ED3-4F00E865A486}" type="pres">
      <dgm:prSet presAssocID="{D05E62DC-35A3-4012-8BA1-253EA66A6BC6}" presName="parTransFour" presStyleCnt="0"/>
      <dgm:spPr/>
      <dgm:t>
        <a:bodyPr/>
        <a:lstStyle/>
        <a:p>
          <a:endParaRPr lang="en-GB"/>
        </a:p>
      </dgm:t>
    </dgm:pt>
    <dgm:pt modelId="{C7E1FA2F-7956-4AD7-91CB-8103700C21F1}" type="pres">
      <dgm:prSet presAssocID="{D05E62DC-35A3-4012-8BA1-253EA66A6BC6}" presName="horzFour" presStyleCnt="0"/>
      <dgm:spPr/>
      <dgm:t>
        <a:bodyPr/>
        <a:lstStyle/>
        <a:p>
          <a:endParaRPr lang="en-GB"/>
        </a:p>
      </dgm:t>
    </dgm:pt>
    <dgm:pt modelId="{DB51FD21-E667-4073-907D-DADB2088A5A0}" type="pres">
      <dgm:prSet presAssocID="{5D85BF9E-E909-4AB6-ACFF-153051039817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4BBFD21B-9B8E-44AA-9EBC-9791EB8895B9}" type="pres">
      <dgm:prSet presAssocID="{5D85BF9E-E909-4AB6-ACFF-153051039817}" presName="txFour" presStyleLbl="node4" presStyleIdx="6" presStyleCnt="1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B5D35623-BD01-47B8-AD9B-B3AFC307BA8D}" type="pres">
      <dgm:prSet presAssocID="{5D85BF9E-E909-4AB6-ACFF-153051039817}" presName="horzFour" presStyleCnt="0"/>
      <dgm:spPr/>
      <dgm:t>
        <a:bodyPr/>
        <a:lstStyle/>
        <a:p>
          <a:endParaRPr lang="en-GB"/>
        </a:p>
      </dgm:t>
    </dgm:pt>
    <dgm:pt modelId="{A1D4350C-5991-4A18-BF7E-B8E1B0FA2E80}" type="pres">
      <dgm:prSet presAssocID="{FFDA5E6F-26A6-4447-8659-C1B10FE31EA3}" presName="sibSpaceFour" presStyleCnt="0"/>
      <dgm:spPr/>
      <dgm:t>
        <a:bodyPr/>
        <a:lstStyle/>
        <a:p>
          <a:endParaRPr lang="en-GB"/>
        </a:p>
      </dgm:t>
    </dgm:pt>
    <dgm:pt modelId="{756BC25F-57F2-416F-8836-BFD1E005DDD2}" type="pres">
      <dgm:prSet presAssocID="{EBAF26BA-B1AA-4E1C-8CE6-1C8F9C01FF9D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EAF3E3DD-A78E-4060-9F12-90E3459894CE}" type="pres">
      <dgm:prSet presAssocID="{EBAF26BA-B1AA-4E1C-8CE6-1C8F9C01FF9D}" presName="txFour" presStyleLbl="node4" presStyleIdx="7" presStyleCnt="13" custScaleY="3991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F2E3019-CEBF-4439-8850-BB38C762C78D}" type="pres">
      <dgm:prSet presAssocID="{EBAF26BA-B1AA-4E1C-8CE6-1C8F9C01FF9D}" presName="parTransFour" presStyleCnt="0"/>
      <dgm:spPr/>
      <dgm:t>
        <a:bodyPr/>
        <a:lstStyle/>
        <a:p>
          <a:endParaRPr lang="en-GB"/>
        </a:p>
      </dgm:t>
    </dgm:pt>
    <dgm:pt modelId="{4859BBA1-1ECE-4968-BE87-BD61C97E0C7D}" type="pres">
      <dgm:prSet presAssocID="{EBAF26BA-B1AA-4E1C-8CE6-1C8F9C01FF9D}" presName="horzFour" presStyleCnt="0"/>
      <dgm:spPr/>
      <dgm:t>
        <a:bodyPr/>
        <a:lstStyle/>
        <a:p>
          <a:endParaRPr lang="en-GB"/>
        </a:p>
      </dgm:t>
    </dgm:pt>
    <dgm:pt modelId="{0B7C36E6-0F6C-4236-A6C2-A54923B40F86}" type="pres">
      <dgm:prSet presAssocID="{E3E1459C-88E0-4EE3-9910-12559DF14ABD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00CC73E2-ECD0-441D-B9AA-C0C3B2D5E9A4}" type="pres">
      <dgm:prSet presAssocID="{E3E1459C-88E0-4EE3-9910-12559DF14ABD}" presName="txFour" presStyleLbl="node4" presStyleIdx="8" presStyleCnt="1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BAF1468D-E648-48EA-B869-C0DD4497C867}" type="pres">
      <dgm:prSet presAssocID="{E3E1459C-88E0-4EE3-9910-12559DF14ABD}" presName="horzFour" presStyleCnt="0"/>
      <dgm:spPr/>
      <dgm:t>
        <a:bodyPr/>
        <a:lstStyle/>
        <a:p>
          <a:endParaRPr lang="en-GB"/>
        </a:p>
      </dgm:t>
    </dgm:pt>
    <dgm:pt modelId="{7DF5B531-47DB-4A72-9781-368F6FAE490E}" type="pres">
      <dgm:prSet presAssocID="{1ABA4376-874C-4111-90D2-C609EDFAF270}" presName="sibSpaceFour" presStyleCnt="0"/>
      <dgm:spPr/>
      <dgm:t>
        <a:bodyPr/>
        <a:lstStyle/>
        <a:p>
          <a:endParaRPr lang="en-GB"/>
        </a:p>
      </dgm:t>
    </dgm:pt>
    <dgm:pt modelId="{CAD3F88D-EC88-4855-99C4-3966D10B9E6C}" type="pres">
      <dgm:prSet presAssocID="{1364FD59-B476-4A4B-8D41-34A9FF8795F4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8FB9ED62-0224-4C14-95A5-E8999C766939}" type="pres">
      <dgm:prSet presAssocID="{1364FD59-B476-4A4B-8D41-34A9FF8795F4}" presName="txFour" presStyleLbl="node4" presStyleIdx="9" presStyleCnt="13" custScaleY="3991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4681EC15-8CF2-460E-8107-CADD1924A991}" type="pres">
      <dgm:prSet presAssocID="{1364FD59-B476-4A4B-8D41-34A9FF8795F4}" presName="parTransFour" presStyleCnt="0"/>
      <dgm:spPr/>
      <dgm:t>
        <a:bodyPr/>
        <a:lstStyle/>
        <a:p>
          <a:endParaRPr lang="en-GB"/>
        </a:p>
      </dgm:t>
    </dgm:pt>
    <dgm:pt modelId="{3DED0CC7-AE96-4E27-B666-F3876F7C408F}" type="pres">
      <dgm:prSet presAssocID="{1364FD59-B476-4A4B-8D41-34A9FF8795F4}" presName="horzFour" presStyleCnt="0"/>
      <dgm:spPr/>
      <dgm:t>
        <a:bodyPr/>
        <a:lstStyle/>
        <a:p>
          <a:endParaRPr lang="en-GB"/>
        </a:p>
      </dgm:t>
    </dgm:pt>
    <dgm:pt modelId="{6124EB43-347E-44B2-81EC-F2285F61D4AB}" type="pres">
      <dgm:prSet presAssocID="{39852070-DE72-490D-900D-720D70395BCE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126B2E19-BBCA-41CA-8D1F-C4DB4BA5F5BE}" type="pres">
      <dgm:prSet presAssocID="{39852070-DE72-490D-900D-720D70395BCE}" presName="txFour" presStyleLbl="node4" presStyleIdx="10" presStyleCnt="1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C18DDDA0-524F-41CC-A1C5-386D8ACE7C17}" type="pres">
      <dgm:prSet presAssocID="{39852070-DE72-490D-900D-720D70395BCE}" presName="horzFour" presStyleCnt="0"/>
      <dgm:spPr/>
      <dgm:t>
        <a:bodyPr/>
        <a:lstStyle/>
        <a:p>
          <a:endParaRPr lang="en-GB"/>
        </a:p>
      </dgm:t>
    </dgm:pt>
    <dgm:pt modelId="{DE575D0D-CFD0-4390-BED1-8198EE93DAAA}" type="pres">
      <dgm:prSet presAssocID="{8DDF2AC9-00AC-4FE5-8283-CE2C3FE70676}" presName="sibSpaceFour" presStyleCnt="0"/>
      <dgm:spPr/>
      <dgm:t>
        <a:bodyPr/>
        <a:lstStyle/>
        <a:p>
          <a:endParaRPr lang="en-GB"/>
        </a:p>
      </dgm:t>
    </dgm:pt>
    <dgm:pt modelId="{0E4755FA-8A62-416C-B8A7-20FCE275131D}" type="pres">
      <dgm:prSet presAssocID="{1C57E3E2-12C6-47D1-86EB-584C16C71394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E5D54129-5245-4C83-9A42-60A7FAE8B875}" type="pres">
      <dgm:prSet presAssocID="{1C57E3E2-12C6-47D1-86EB-584C16C71394}" presName="txFour" presStyleLbl="node4" presStyleIdx="11" presStyleCnt="13" custScaleY="3991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38C4B031-39F1-4A82-9BF4-887A8A185A17}" type="pres">
      <dgm:prSet presAssocID="{1C57E3E2-12C6-47D1-86EB-584C16C71394}" presName="parTransFour" presStyleCnt="0"/>
      <dgm:spPr/>
      <dgm:t>
        <a:bodyPr/>
        <a:lstStyle/>
        <a:p>
          <a:endParaRPr lang="en-GB"/>
        </a:p>
      </dgm:t>
    </dgm:pt>
    <dgm:pt modelId="{CAC78F3A-FA3D-4E5B-8129-8B719314510C}" type="pres">
      <dgm:prSet presAssocID="{1C57E3E2-12C6-47D1-86EB-584C16C71394}" presName="horzFour" presStyleCnt="0"/>
      <dgm:spPr/>
      <dgm:t>
        <a:bodyPr/>
        <a:lstStyle/>
        <a:p>
          <a:endParaRPr lang="en-GB"/>
        </a:p>
      </dgm:t>
    </dgm:pt>
    <dgm:pt modelId="{50E678E2-95F5-4B5F-867A-FD23CC6E3B10}" type="pres">
      <dgm:prSet presAssocID="{5A3899B5-3A50-442F-B2FB-E905C5D4A390}" presName="vertFour" presStyleCnt="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D61386B2-87E1-4E48-90C1-48219D104252}" type="pres">
      <dgm:prSet presAssocID="{5A3899B5-3A50-442F-B2FB-E905C5D4A390}" presName="txFour" presStyleLbl="node4" presStyleIdx="12" presStyleCnt="1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C1383E2B-FA81-43FD-A3D4-CFE33F9C00E7}" type="pres">
      <dgm:prSet presAssocID="{5A3899B5-3A50-442F-B2FB-E905C5D4A390}" presName="horzFour" presStyleCnt="0"/>
      <dgm:spPr/>
      <dgm:t>
        <a:bodyPr/>
        <a:lstStyle/>
        <a:p>
          <a:endParaRPr lang="en-GB"/>
        </a:p>
      </dgm:t>
    </dgm:pt>
  </dgm:ptLst>
  <dgm:cxnLst>
    <dgm:cxn modelId="{C795D4F7-9AB8-481D-A089-85FA8EAD9F92}" type="presOf" srcId="{5A3899B5-3A50-442F-B2FB-E905C5D4A390}" destId="{D61386B2-87E1-4E48-90C1-48219D104252}" srcOrd="0" destOrd="0" presId="urn:microsoft.com/office/officeart/2005/8/layout/hierarchy4"/>
    <dgm:cxn modelId="{38D6F936-8FA5-46F1-9E1F-8798C69A412E}" type="presOf" srcId="{6F236877-56DE-4D73-BCA1-8D902290BA00}" destId="{4D613110-067F-4A97-889A-95943113BCA7}" srcOrd="0" destOrd="0" presId="urn:microsoft.com/office/officeart/2005/8/layout/hierarchy4"/>
    <dgm:cxn modelId="{F25FBFF6-1596-4972-B434-E595D4EF0CEB}" type="presOf" srcId="{9767EBE3-C82A-4C01-96BE-C8774496664E}" destId="{28AD98A7-A28E-4A20-B38B-9B14565A7CBB}" srcOrd="0" destOrd="0" presId="urn:microsoft.com/office/officeart/2005/8/layout/hierarchy4"/>
    <dgm:cxn modelId="{870844FC-7C08-41C3-8AB1-D81784532DEB}" type="presOf" srcId="{515745F5-8E98-4E5C-80D3-FDF5D4392B69}" destId="{E802D744-6B1A-49EF-AA47-2CC0386F68F4}" srcOrd="0" destOrd="0" presId="urn:microsoft.com/office/officeart/2005/8/layout/hierarchy4"/>
    <dgm:cxn modelId="{199733B2-D0C2-4AAB-93C1-D5C144080445}" srcId="{515745F5-8E98-4E5C-80D3-FDF5D4392B69}" destId="{9767EBE3-C82A-4C01-96BE-C8774496664E}" srcOrd="0" destOrd="0" parTransId="{07D1C7B1-ECE0-49CE-BCF8-226189031448}" sibTransId="{1306D075-8BCD-41A7-AE03-55A96AAA4FAE}"/>
    <dgm:cxn modelId="{71B75427-9FF1-43C8-974C-0BC753FE5573}" type="presOf" srcId="{1364FD59-B476-4A4B-8D41-34A9FF8795F4}" destId="{8FB9ED62-0224-4C14-95A5-E8999C766939}" srcOrd="0" destOrd="0" presId="urn:microsoft.com/office/officeart/2005/8/layout/hierarchy4"/>
    <dgm:cxn modelId="{22B600A4-ABDA-4CCE-9320-68EBA299C3D6}" srcId="{9767EBE3-C82A-4C01-96BE-C8774496664E}" destId="{1C57E3E2-12C6-47D1-86EB-584C16C71394}" srcOrd="3" destOrd="0" parTransId="{31545A69-5BA2-42A8-AB6F-91606617B439}" sibTransId="{471F407A-CC65-4813-B2C4-28F80549CE70}"/>
    <dgm:cxn modelId="{4086B559-02FF-4A5D-A552-8EC4D10F4D39}" srcId="{EBAF26BA-B1AA-4E1C-8CE6-1C8F9C01FF9D}" destId="{E3E1459C-88E0-4EE3-9910-12559DF14ABD}" srcOrd="0" destOrd="0" parTransId="{00699C89-3460-4F91-B603-69447A104A6F}" sibTransId="{C12F6AE8-7EAF-407F-A93E-24639D738B39}"/>
    <dgm:cxn modelId="{80ADC3A5-0AB8-4C9F-A959-E036B99709A2}" srcId="{1364FD59-B476-4A4B-8D41-34A9FF8795F4}" destId="{39852070-DE72-490D-900D-720D70395BCE}" srcOrd="0" destOrd="0" parTransId="{CC66BF48-476D-4A36-9DF3-F392481EFD75}" sibTransId="{CFE782DE-BF63-4C1D-84C5-04B6912BD65A}"/>
    <dgm:cxn modelId="{8E023F9B-4CA2-4608-9A9D-270C1EED75AF}" type="presOf" srcId="{F5DE1047-4AD1-48D0-A328-C19917126C70}" destId="{842753D0-D96C-4F87-98FB-2922397EE2BF}" srcOrd="0" destOrd="0" presId="urn:microsoft.com/office/officeart/2005/8/layout/hierarchy4"/>
    <dgm:cxn modelId="{91FA7814-42A1-4123-B952-A90A613293C8}" srcId="{ED196046-2BC9-4E95-B76A-30D5587BAAC6}" destId="{F5DE1047-4AD1-48D0-A328-C19917126C70}" srcOrd="1" destOrd="0" parTransId="{AADD4628-D81D-41D6-B294-AAB4C229222D}" sibTransId="{A01C5536-CC0A-45F9-9B78-1A192DB7216C}"/>
    <dgm:cxn modelId="{9C756B99-40AA-4D32-B2BA-82F49E4C7D85}" type="presOf" srcId="{EBAF26BA-B1AA-4E1C-8CE6-1C8F9C01FF9D}" destId="{EAF3E3DD-A78E-4060-9F12-90E3459894CE}" srcOrd="0" destOrd="0" presId="urn:microsoft.com/office/officeart/2005/8/layout/hierarchy4"/>
    <dgm:cxn modelId="{EB299458-83C5-4996-B031-B75CF17BCFAC}" srcId="{005B361E-476F-4165-B317-C4ADBFEA1002}" destId="{515745F5-8E98-4E5C-80D3-FDF5D4392B69}" srcOrd="0" destOrd="0" parTransId="{5D5886F7-456A-405C-A83E-0EA7EFEC9254}" sibTransId="{D44FF632-CA8A-4838-ABD5-98682DCEC9D6}"/>
    <dgm:cxn modelId="{1511742F-8515-40E7-B338-513259489B08}" srcId="{D87782B9-3DAB-4AC9-A571-FF8A32B80172}" destId="{005B361E-476F-4165-B317-C4ADBFEA1002}" srcOrd="1" destOrd="0" parTransId="{EF9F5F59-30B7-4013-A331-0DA3FB988064}" sibTransId="{ADE5EA95-ECE9-437C-BB10-03439F1CFB46}"/>
    <dgm:cxn modelId="{A322B645-3D68-41EC-BE05-7B74520F3A77}" type="presOf" srcId="{A2C86C5D-5476-496A-BBB1-8E6B616C8E01}" destId="{57B9C7C9-8170-48C5-919F-2B652C552485}" srcOrd="0" destOrd="0" presId="urn:microsoft.com/office/officeart/2005/8/layout/hierarchy4"/>
    <dgm:cxn modelId="{4D9223B3-AEE1-469D-8EF7-67AD34D50396}" srcId="{F5DE1047-4AD1-48D0-A328-C19917126C70}" destId="{3F618891-FB2A-4176-A0BD-22A4ADE8D80D}" srcOrd="1" destOrd="0" parTransId="{873232DC-1BEE-40C5-9E88-361CB58EA97C}" sibTransId="{79E4FAE6-8FC0-40E9-8952-E6D88323F775}"/>
    <dgm:cxn modelId="{176B87FA-5635-4BB0-A807-AE634B421988}" srcId="{E20540F9-173A-49FF-911B-A6D1F313C1A2}" destId="{D87782B9-3DAB-4AC9-A571-FF8A32B80172}" srcOrd="0" destOrd="0" parTransId="{B107357C-D140-499A-8207-9AF2E0D3AF79}" sibTransId="{262D8246-A96C-4EB8-AB9E-200E1531CEE7}"/>
    <dgm:cxn modelId="{119A1598-F3CE-4479-AAE8-FD9435BF730D}" type="presOf" srcId="{005B361E-476F-4165-B317-C4ADBFEA1002}" destId="{672E4358-830D-4BB5-B519-4DCE7223B646}" srcOrd="0" destOrd="0" presId="urn:microsoft.com/office/officeart/2005/8/layout/hierarchy4"/>
    <dgm:cxn modelId="{4251C694-C838-4323-BAC5-A7A8421AEB3E}" srcId="{9767EBE3-C82A-4C01-96BE-C8774496664E}" destId="{1364FD59-B476-4A4B-8D41-34A9FF8795F4}" srcOrd="2" destOrd="0" parTransId="{E8E9237B-6ED4-4126-949F-49A6D2C27B09}" sibTransId="{8DDF2AC9-00AC-4FE5-8283-CE2C3FE70676}"/>
    <dgm:cxn modelId="{D21072CB-9BC6-46E3-B081-7FF945006165}" srcId="{9767EBE3-C82A-4C01-96BE-C8774496664E}" destId="{EBAF26BA-B1AA-4E1C-8CE6-1C8F9C01FF9D}" srcOrd="1" destOrd="0" parTransId="{BC34153B-5AE9-4A2A-A475-2A3F736822AF}" sibTransId="{1ABA4376-874C-4111-90D2-C609EDFAF270}"/>
    <dgm:cxn modelId="{C7426C3F-6959-416B-9ED4-670D7CC57401}" type="presOf" srcId="{E3E1459C-88E0-4EE3-9910-12559DF14ABD}" destId="{00CC73E2-ECD0-441D-B9AA-C0C3B2D5E9A4}" srcOrd="0" destOrd="0" presId="urn:microsoft.com/office/officeart/2005/8/layout/hierarchy4"/>
    <dgm:cxn modelId="{D9554D28-268B-40F2-9332-689EC2D91B5B}" srcId="{1C57E3E2-12C6-47D1-86EB-584C16C71394}" destId="{5A3899B5-3A50-442F-B2FB-E905C5D4A390}" srcOrd="0" destOrd="0" parTransId="{4624109B-9361-4750-9B31-4F4F671C7A93}" sibTransId="{B972D996-4E7E-4BF6-A1AD-E64FCB5FD73D}"/>
    <dgm:cxn modelId="{6846EC22-3C03-4BAB-B543-4371103A5F7B}" type="presOf" srcId="{ED196046-2BC9-4E95-B76A-30D5587BAAC6}" destId="{F0A26FA9-2B8F-48B4-BD87-EACE298C00B2}" srcOrd="0" destOrd="0" presId="urn:microsoft.com/office/officeart/2005/8/layout/hierarchy4"/>
    <dgm:cxn modelId="{EEDE0AD5-0EF8-4C84-83B3-6D758A3CFCE3}" type="presOf" srcId="{3693E200-F643-4E96-A40F-A3B077E25134}" destId="{73283A25-5815-49D0-9F3B-F78DFD473CCB}" srcOrd="0" destOrd="0" presId="urn:microsoft.com/office/officeart/2005/8/layout/hierarchy4"/>
    <dgm:cxn modelId="{EE2C2959-E62D-478B-8769-1724C201448F}" type="presOf" srcId="{E20540F9-173A-49FF-911B-A6D1F313C1A2}" destId="{BED74ADD-E990-41D9-AD04-AACB32314E1B}" srcOrd="0" destOrd="0" presId="urn:microsoft.com/office/officeart/2005/8/layout/hierarchy4"/>
    <dgm:cxn modelId="{D95BECCF-6C78-4761-8585-59F98A3CAAD5}" type="presOf" srcId="{D05E62DC-35A3-4012-8BA1-253EA66A6BC6}" destId="{9ED673EF-8CA1-4869-809A-44D09960E776}" srcOrd="0" destOrd="0" presId="urn:microsoft.com/office/officeart/2005/8/layout/hierarchy4"/>
    <dgm:cxn modelId="{0662069F-2674-4F40-874E-FDBB34DA00EE}" srcId="{D05E62DC-35A3-4012-8BA1-253EA66A6BC6}" destId="{5D85BF9E-E909-4AB6-ACFF-153051039817}" srcOrd="0" destOrd="0" parTransId="{6E895190-B104-4BCE-9750-EF84B8265E90}" sibTransId="{B7501A9E-0492-4CEE-8AC4-9E3A2281710B}"/>
    <dgm:cxn modelId="{C6AC61AC-314F-461E-8AF0-BDDBA4BA5DF7}" type="presOf" srcId="{1251976F-1F41-4417-9E07-352E8DAEB0F5}" destId="{92917677-7068-4ED3-93B8-DCC4D68AA1A9}" srcOrd="0" destOrd="0" presId="urn:microsoft.com/office/officeart/2005/8/layout/hierarchy4"/>
    <dgm:cxn modelId="{59C8FC89-DC5C-44CD-A9C7-899DCBEC14C8}" srcId="{D87782B9-3DAB-4AC9-A571-FF8A32B80172}" destId="{ED196046-2BC9-4E95-B76A-30D5587BAAC6}" srcOrd="0" destOrd="0" parTransId="{BFB3514B-3F6B-4F3E-ABEE-07772EE7CBD4}" sibTransId="{E732E791-5DC9-492A-9296-92F1295AD3F1}"/>
    <dgm:cxn modelId="{1918D656-B8CF-4D46-A2AF-28A7B086FF73}" type="presOf" srcId="{D87782B9-3DAB-4AC9-A571-FF8A32B80172}" destId="{0EAD0867-42D8-4717-9AC7-95E7F33BAA19}" srcOrd="0" destOrd="0" presId="urn:microsoft.com/office/officeart/2005/8/layout/hierarchy4"/>
    <dgm:cxn modelId="{ABEB26A6-85D5-4168-9727-D75DDD894246}" type="presOf" srcId="{5D85BF9E-E909-4AB6-ACFF-153051039817}" destId="{4BBFD21B-9B8E-44AA-9EBC-9791EB8895B9}" srcOrd="0" destOrd="0" presId="urn:microsoft.com/office/officeart/2005/8/layout/hierarchy4"/>
    <dgm:cxn modelId="{219F5C2A-50F7-4743-9799-35B467AD6053}" type="presOf" srcId="{1C57E3E2-12C6-47D1-86EB-584C16C71394}" destId="{E5D54129-5245-4C83-9A42-60A7FAE8B875}" srcOrd="0" destOrd="0" presId="urn:microsoft.com/office/officeart/2005/8/layout/hierarchy4"/>
    <dgm:cxn modelId="{3A21E0AC-7FED-413F-8AC7-CEAB73060A24}" type="presOf" srcId="{39852070-DE72-490D-900D-720D70395BCE}" destId="{126B2E19-BBCA-41CA-8D1F-C4DB4BA5F5BE}" srcOrd="0" destOrd="0" presId="urn:microsoft.com/office/officeart/2005/8/layout/hierarchy4"/>
    <dgm:cxn modelId="{F86443F1-40F8-4A3C-8FB2-4C66F795900E}" srcId="{F5DE1047-4AD1-48D0-A328-C19917126C70}" destId="{3693E200-F643-4E96-A40F-A3B077E25134}" srcOrd="0" destOrd="0" parTransId="{0EE72A33-3846-4D6A-8CF8-31F4D7FE93F2}" sibTransId="{2FC43BDB-0AE1-4207-94B9-201B4D7EA033}"/>
    <dgm:cxn modelId="{9F3D0135-0FEB-4D52-B52E-12A112ECCF02}" srcId="{ED196046-2BC9-4E95-B76A-30D5587BAAC6}" destId="{1251976F-1F41-4417-9E07-352E8DAEB0F5}" srcOrd="0" destOrd="0" parTransId="{3A09AD0D-E51B-4716-A4AD-B8B1E1D6D2F8}" sibTransId="{F7824333-726B-4BB9-9AF5-3971C362FB81}"/>
    <dgm:cxn modelId="{5C969A91-9A67-4170-AC40-FE1319B3DE1B}" srcId="{9767EBE3-C82A-4C01-96BE-C8774496664E}" destId="{D05E62DC-35A3-4012-8BA1-253EA66A6BC6}" srcOrd="0" destOrd="0" parTransId="{277BDDD1-183C-4BB4-B83C-19398F968A8E}" sibTransId="{FFDA5E6F-26A6-4447-8659-C1B10FE31EA3}"/>
    <dgm:cxn modelId="{B92F8747-8482-4E66-93E0-EE3AFFDE158F}" type="presOf" srcId="{3F618891-FB2A-4176-A0BD-22A4ADE8D80D}" destId="{60EBE800-AF09-4237-A996-2A4BBD1937F8}" srcOrd="0" destOrd="0" presId="urn:microsoft.com/office/officeart/2005/8/layout/hierarchy4"/>
    <dgm:cxn modelId="{F2D13D54-9219-4A14-8E9C-4699088F3130}" srcId="{3693E200-F643-4E96-A40F-A3B077E25134}" destId="{6F236877-56DE-4D73-BCA1-8D902290BA00}" srcOrd="0" destOrd="0" parTransId="{0BB35C11-B322-4D70-AFEE-45A92FC3D3EC}" sibTransId="{B97F647D-72C2-4810-B931-595C85A28482}"/>
    <dgm:cxn modelId="{D373EE26-6416-479B-8392-61466F9CD31F}" srcId="{3F618891-FB2A-4176-A0BD-22A4ADE8D80D}" destId="{A2C86C5D-5476-496A-BBB1-8E6B616C8E01}" srcOrd="0" destOrd="0" parTransId="{D7F95BEC-320F-4C0F-8A56-302609E69BE4}" sibTransId="{B4CF05DC-9FA5-4F92-9B0E-3B6BEFEABBA7}"/>
    <dgm:cxn modelId="{8968CC0C-A6A1-409E-AD6F-56B0F2C4C738}" type="presParOf" srcId="{BED74ADD-E990-41D9-AD04-AACB32314E1B}" destId="{9A413715-866F-4EE0-851B-985D6031AC51}" srcOrd="0" destOrd="0" presId="urn:microsoft.com/office/officeart/2005/8/layout/hierarchy4"/>
    <dgm:cxn modelId="{61C01CE6-C463-494C-AA6C-926C3F8DB8FF}" type="presParOf" srcId="{9A413715-866F-4EE0-851B-985D6031AC51}" destId="{0EAD0867-42D8-4717-9AC7-95E7F33BAA19}" srcOrd="0" destOrd="0" presId="urn:microsoft.com/office/officeart/2005/8/layout/hierarchy4"/>
    <dgm:cxn modelId="{B97A9154-95A8-46F2-8A39-7A58CD0C1368}" type="presParOf" srcId="{9A413715-866F-4EE0-851B-985D6031AC51}" destId="{066CEC12-9EE5-457F-B804-D6B7D67AC7EB}" srcOrd="1" destOrd="0" presId="urn:microsoft.com/office/officeart/2005/8/layout/hierarchy4"/>
    <dgm:cxn modelId="{90459434-A3C2-469E-B745-09167EDB39C9}" type="presParOf" srcId="{9A413715-866F-4EE0-851B-985D6031AC51}" destId="{7A440881-6B90-4740-9D47-229FFD59FE8D}" srcOrd="2" destOrd="0" presId="urn:microsoft.com/office/officeart/2005/8/layout/hierarchy4"/>
    <dgm:cxn modelId="{C479D284-37A6-4685-879F-FACB76137C54}" type="presParOf" srcId="{7A440881-6B90-4740-9D47-229FFD59FE8D}" destId="{BD508A08-2C1F-4560-91DD-83303F1824BD}" srcOrd="0" destOrd="0" presId="urn:microsoft.com/office/officeart/2005/8/layout/hierarchy4"/>
    <dgm:cxn modelId="{AFB910DE-0400-4741-9096-81CAF8A19DBD}" type="presParOf" srcId="{BD508A08-2C1F-4560-91DD-83303F1824BD}" destId="{F0A26FA9-2B8F-48B4-BD87-EACE298C00B2}" srcOrd="0" destOrd="0" presId="urn:microsoft.com/office/officeart/2005/8/layout/hierarchy4"/>
    <dgm:cxn modelId="{8A7682A5-22CE-4809-87BF-35A02A5E2D17}" type="presParOf" srcId="{BD508A08-2C1F-4560-91DD-83303F1824BD}" destId="{6367A9AB-7D64-4ED1-9405-3D0D14334F0F}" srcOrd="1" destOrd="0" presId="urn:microsoft.com/office/officeart/2005/8/layout/hierarchy4"/>
    <dgm:cxn modelId="{D7AA667D-918A-4168-BCA9-76AA19FE927F}" type="presParOf" srcId="{BD508A08-2C1F-4560-91DD-83303F1824BD}" destId="{F16576EA-CCCD-432A-AFA1-4D7A0610042B}" srcOrd="2" destOrd="0" presId="urn:microsoft.com/office/officeart/2005/8/layout/hierarchy4"/>
    <dgm:cxn modelId="{472E9974-7750-4166-B430-10BC8C05FD8D}" type="presParOf" srcId="{F16576EA-CCCD-432A-AFA1-4D7A0610042B}" destId="{656D11F8-BF0E-41DF-9720-6507F0AF4650}" srcOrd="0" destOrd="0" presId="urn:microsoft.com/office/officeart/2005/8/layout/hierarchy4"/>
    <dgm:cxn modelId="{AD5B63B6-AF5A-4F0E-9E9A-AB599F70D657}" type="presParOf" srcId="{656D11F8-BF0E-41DF-9720-6507F0AF4650}" destId="{92917677-7068-4ED3-93B8-DCC4D68AA1A9}" srcOrd="0" destOrd="0" presId="urn:microsoft.com/office/officeart/2005/8/layout/hierarchy4"/>
    <dgm:cxn modelId="{86AA264D-70C4-43AF-8887-E170F7CE303B}" type="presParOf" srcId="{656D11F8-BF0E-41DF-9720-6507F0AF4650}" destId="{743C6C57-3129-4C50-9554-A37CD891E0F7}" srcOrd="1" destOrd="0" presId="urn:microsoft.com/office/officeart/2005/8/layout/hierarchy4"/>
    <dgm:cxn modelId="{475C2ACB-CEBF-4C68-BE1D-A4B7907CF99C}" type="presParOf" srcId="{F16576EA-CCCD-432A-AFA1-4D7A0610042B}" destId="{92CB57E5-8F3C-430C-8285-A60F41AEFBA9}" srcOrd="1" destOrd="0" presId="urn:microsoft.com/office/officeart/2005/8/layout/hierarchy4"/>
    <dgm:cxn modelId="{1D05286E-02F0-47F1-AFB9-700602A747CB}" type="presParOf" srcId="{F16576EA-CCCD-432A-AFA1-4D7A0610042B}" destId="{399A267B-0B05-42A4-B3A4-B23E118A59CF}" srcOrd="2" destOrd="0" presId="urn:microsoft.com/office/officeart/2005/8/layout/hierarchy4"/>
    <dgm:cxn modelId="{8EE581D7-789C-4EF4-BB96-9C0AEC4C85C6}" type="presParOf" srcId="{399A267B-0B05-42A4-B3A4-B23E118A59CF}" destId="{842753D0-D96C-4F87-98FB-2922397EE2BF}" srcOrd="0" destOrd="0" presId="urn:microsoft.com/office/officeart/2005/8/layout/hierarchy4"/>
    <dgm:cxn modelId="{85B717E1-085B-417A-8C6F-27E36868413C}" type="presParOf" srcId="{399A267B-0B05-42A4-B3A4-B23E118A59CF}" destId="{D7F45377-F0D5-4BC7-B170-92C6145699A6}" srcOrd="1" destOrd="0" presId="urn:microsoft.com/office/officeart/2005/8/layout/hierarchy4"/>
    <dgm:cxn modelId="{B818E6E2-CE7F-4BFA-9A7A-A4E4C38E1BBA}" type="presParOf" srcId="{399A267B-0B05-42A4-B3A4-B23E118A59CF}" destId="{0E3594FD-C3C3-47A3-B70A-E4AC146D5E34}" srcOrd="2" destOrd="0" presId="urn:microsoft.com/office/officeart/2005/8/layout/hierarchy4"/>
    <dgm:cxn modelId="{422EE198-2895-4FB9-931A-29D181DF824C}" type="presParOf" srcId="{0E3594FD-C3C3-47A3-B70A-E4AC146D5E34}" destId="{B36EF672-DE13-4516-ABD0-3157DDA46150}" srcOrd="0" destOrd="0" presId="urn:microsoft.com/office/officeart/2005/8/layout/hierarchy4"/>
    <dgm:cxn modelId="{1188DAA7-0321-4C81-ADA4-E0E8A75F7384}" type="presParOf" srcId="{B36EF672-DE13-4516-ABD0-3157DDA46150}" destId="{73283A25-5815-49D0-9F3B-F78DFD473CCB}" srcOrd="0" destOrd="0" presId="urn:microsoft.com/office/officeart/2005/8/layout/hierarchy4"/>
    <dgm:cxn modelId="{C97802E7-FAE1-4BE4-AC9A-CA47FB973209}" type="presParOf" srcId="{B36EF672-DE13-4516-ABD0-3157DDA46150}" destId="{5E85C5B3-B981-47F2-B480-51458B07FA1F}" srcOrd="1" destOrd="0" presId="urn:microsoft.com/office/officeart/2005/8/layout/hierarchy4"/>
    <dgm:cxn modelId="{32ECE9FF-9B08-4914-BCFF-D7188CAF5379}" type="presParOf" srcId="{B36EF672-DE13-4516-ABD0-3157DDA46150}" destId="{93DD28DC-050E-4249-A02D-DD2803D677FA}" srcOrd="2" destOrd="0" presId="urn:microsoft.com/office/officeart/2005/8/layout/hierarchy4"/>
    <dgm:cxn modelId="{1AB30B90-98BD-45E5-8881-4B7B9B3BE5FD}" type="presParOf" srcId="{93DD28DC-050E-4249-A02D-DD2803D677FA}" destId="{4D3AE7EC-0C8D-4652-86D8-2B6E94B215F5}" srcOrd="0" destOrd="0" presId="urn:microsoft.com/office/officeart/2005/8/layout/hierarchy4"/>
    <dgm:cxn modelId="{03FB7AE0-16B3-4BEB-BA4C-6E323A478B59}" type="presParOf" srcId="{4D3AE7EC-0C8D-4652-86D8-2B6E94B215F5}" destId="{4D613110-067F-4A97-889A-95943113BCA7}" srcOrd="0" destOrd="0" presId="urn:microsoft.com/office/officeart/2005/8/layout/hierarchy4"/>
    <dgm:cxn modelId="{033DB61E-9859-4FB5-B568-98433AEAE090}" type="presParOf" srcId="{4D3AE7EC-0C8D-4652-86D8-2B6E94B215F5}" destId="{3A24B585-29B1-4634-BB8E-7EB501A71946}" srcOrd="1" destOrd="0" presId="urn:microsoft.com/office/officeart/2005/8/layout/hierarchy4"/>
    <dgm:cxn modelId="{03E0088B-B573-4BEB-B77A-6EFEEC52A8AB}" type="presParOf" srcId="{0E3594FD-C3C3-47A3-B70A-E4AC146D5E34}" destId="{D07420A0-27A2-4107-BCC0-422A94F13145}" srcOrd="1" destOrd="0" presId="urn:microsoft.com/office/officeart/2005/8/layout/hierarchy4"/>
    <dgm:cxn modelId="{20E16463-0D65-4090-ADAB-1FAF1AE0CC50}" type="presParOf" srcId="{0E3594FD-C3C3-47A3-B70A-E4AC146D5E34}" destId="{A7DEFAD1-8C00-4980-8E17-B42A9C8FB7C5}" srcOrd="2" destOrd="0" presId="urn:microsoft.com/office/officeart/2005/8/layout/hierarchy4"/>
    <dgm:cxn modelId="{5C72C654-DD67-428C-8385-15E937EA6447}" type="presParOf" srcId="{A7DEFAD1-8C00-4980-8E17-B42A9C8FB7C5}" destId="{60EBE800-AF09-4237-A996-2A4BBD1937F8}" srcOrd="0" destOrd="0" presId="urn:microsoft.com/office/officeart/2005/8/layout/hierarchy4"/>
    <dgm:cxn modelId="{99F5E5CB-C51A-4328-9675-33B8D876E5C3}" type="presParOf" srcId="{A7DEFAD1-8C00-4980-8E17-B42A9C8FB7C5}" destId="{D55ABFAB-237C-440F-AAE7-C75E54C6D05F}" srcOrd="1" destOrd="0" presId="urn:microsoft.com/office/officeart/2005/8/layout/hierarchy4"/>
    <dgm:cxn modelId="{26DDD80E-F79D-4547-A5E7-4D1178356B5A}" type="presParOf" srcId="{A7DEFAD1-8C00-4980-8E17-B42A9C8FB7C5}" destId="{1656A967-8B31-4844-8E2B-0D81A1EAE98A}" srcOrd="2" destOrd="0" presId="urn:microsoft.com/office/officeart/2005/8/layout/hierarchy4"/>
    <dgm:cxn modelId="{30669635-27EB-4FEE-ABFE-80AF0A2EC171}" type="presParOf" srcId="{1656A967-8B31-4844-8E2B-0D81A1EAE98A}" destId="{6B79E5CE-33BD-4D06-A1FC-EC8AA963659A}" srcOrd="0" destOrd="0" presId="urn:microsoft.com/office/officeart/2005/8/layout/hierarchy4"/>
    <dgm:cxn modelId="{0FAFE71C-33F1-44A8-B3CB-D8DF0F22EE1F}" type="presParOf" srcId="{6B79E5CE-33BD-4D06-A1FC-EC8AA963659A}" destId="{57B9C7C9-8170-48C5-919F-2B652C552485}" srcOrd="0" destOrd="0" presId="urn:microsoft.com/office/officeart/2005/8/layout/hierarchy4"/>
    <dgm:cxn modelId="{67A7FA0D-06B3-4311-80FF-7C8FB308FA30}" type="presParOf" srcId="{6B79E5CE-33BD-4D06-A1FC-EC8AA963659A}" destId="{C6F6C462-CB0F-4223-9C24-C2F8504B2361}" srcOrd="1" destOrd="0" presId="urn:microsoft.com/office/officeart/2005/8/layout/hierarchy4"/>
    <dgm:cxn modelId="{54BEE1AE-9106-473C-9D8B-047F2DF6FB7B}" type="presParOf" srcId="{7A440881-6B90-4740-9D47-229FFD59FE8D}" destId="{9AE6509E-EE43-4B5D-9D9A-C4D3A4C263F5}" srcOrd="1" destOrd="0" presId="urn:microsoft.com/office/officeart/2005/8/layout/hierarchy4"/>
    <dgm:cxn modelId="{72ED1E68-A487-4E46-B4E6-47B0A3387CE4}" type="presParOf" srcId="{7A440881-6B90-4740-9D47-229FFD59FE8D}" destId="{10E07157-D9EE-4E88-BDA8-7009C8B7C8ED}" srcOrd="2" destOrd="0" presId="urn:microsoft.com/office/officeart/2005/8/layout/hierarchy4"/>
    <dgm:cxn modelId="{B528532C-AF7A-47ED-84BE-6DD5BB97651D}" type="presParOf" srcId="{10E07157-D9EE-4E88-BDA8-7009C8B7C8ED}" destId="{672E4358-830D-4BB5-B519-4DCE7223B646}" srcOrd="0" destOrd="0" presId="urn:microsoft.com/office/officeart/2005/8/layout/hierarchy4"/>
    <dgm:cxn modelId="{54C8E4D7-6BEA-469C-AE76-7117B3651C28}" type="presParOf" srcId="{10E07157-D9EE-4E88-BDA8-7009C8B7C8ED}" destId="{113F1B6B-1514-4AB9-8F88-4103751243C8}" srcOrd="1" destOrd="0" presId="urn:microsoft.com/office/officeart/2005/8/layout/hierarchy4"/>
    <dgm:cxn modelId="{CB006DF4-870C-4367-AEB0-F5DF8D34CAE7}" type="presParOf" srcId="{10E07157-D9EE-4E88-BDA8-7009C8B7C8ED}" destId="{AF7BD456-AD05-41B6-B1DB-13A72C3FA5F4}" srcOrd="2" destOrd="0" presId="urn:microsoft.com/office/officeart/2005/8/layout/hierarchy4"/>
    <dgm:cxn modelId="{81A75415-D32E-48CE-9105-0BFF3CAE3B7E}" type="presParOf" srcId="{AF7BD456-AD05-41B6-B1DB-13A72C3FA5F4}" destId="{7E246E99-C8A4-4729-823B-4E1B0F135A95}" srcOrd="0" destOrd="0" presId="urn:microsoft.com/office/officeart/2005/8/layout/hierarchy4"/>
    <dgm:cxn modelId="{018E4733-0798-4839-849B-559201DD7370}" type="presParOf" srcId="{7E246E99-C8A4-4729-823B-4E1B0F135A95}" destId="{E802D744-6B1A-49EF-AA47-2CC0386F68F4}" srcOrd="0" destOrd="0" presId="urn:microsoft.com/office/officeart/2005/8/layout/hierarchy4"/>
    <dgm:cxn modelId="{C728AF05-0CE9-4793-B8D0-405FCFC617D9}" type="presParOf" srcId="{7E246E99-C8A4-4729-823B-4E1B0F135A95}" destId="{8D51741D-D869-41C0-8807-C24838A1BE3D}" srcOrd="1" destOrd="0" presId="urn:microsoft.com/office/officeart/2005/8/layout/hierarchy4"/>
    <dgm:cxn modelId="{C558C07F-EE81-4498-A2C9-FB7803216969}" type="presParOf" srcId="{7E246E99-C8A4-4729-823B-4E1B0F135A95}" destId="{FC246193-C25D-4A3D-8C24-7070765F89B4}" srcOrd="2" destOrd="0" presId="urn:microsoft.com/office/officeart/2005/8/layout/hierarchy4"/>
    <dgm:cxn modelId="{16A6FA10-EC3C-4DBC-A0BC-8AFF585C80EC}" type="presParOf" srcId="{FC246193-C25D-4A3D-8C24-7070765F89B4}" destId="{303B5C73-A29E-4D38-B42E-6048C1AE5716}" srcOrd="0" destOrd="0" presId="urn:microsoft.com/office/officeart/2005/8/layout/hierarchy4"/>
    <dgm:cxn modelId="{9056C438-5849-4F91-8D10-9ABB21CD1ED9}" type="presParOf" srcId="{303B5C73-A29E-4D38-B42E-6048C1AE5716}" destId="{28AD98A7-A28E-4A20-B38B-9B14565A7CBB}" srcOrd="0" destOrd="0" presId="urn:microsoft.com/office/officeart/2005/8/layout/hierarchy4"/>
    <dgm:cxn modelId="{928568BC-046A-4DAA-84C6-C0EAFD43A65F}" type="presParOf" srcId="{303B5C73-A29E-4D38-B42E-6048C1AE5716}" destId="{7C296811-3175-431E-8A59-91879BA02AF0}" srcOrd="1" destOrd="0" presId="urn:microsoft.com/office/officeart/2005/8/layout/hierarchy4"/>
    <dgm:cxn modelId="{D0D95298-5B7D-41B7-B375-C7E2D20ED4D9}" type="presParOf" srcId="{303B5C73-A29E-4D38-B42E-6048C1AE5716}" destId="{19B28400-BDA6-49ED-B18D-CA8FBEA08B8D}" srcOrd="2" destOrd="0" presId="urn:microsoft.com/office/officeart/2005/8/layout/hierarchy4"/>
    <dgm:cxn modelId="{79D5DBA3-71F8-4C2E-91B3-D34F2394A8B4}" type="presParOf" srcId="{19B28400-BDA6-49ED-B18D-CA8FBEA08B8D}" destId="{0A7A552D-EF4B-4B59-AA84-EC2BEAE609F9}" srcOrd="0" destOrd="0" presId="urn:microsoft.com/office/officeart/2005/8/layout/hierarchy4"/>
    <dgm:cxn modelId="{D4502127-C38E-4FE4-B1E1-BF132A854D9C}" type="presParOf" srcId="{0A7A552D-EF4B-4B59-AA84-EC2BEAE609F9}" destId="{9ED673EF-8CA1-4869-809A-44D09960E776}" srcOrd="0" destOrd="0" presId="urn:microsoft.com/office/officeart/2005/8/layout/hierarchy4"/>
    <dgm:cxn modelId="{B4ED7B3B-F601-4CD4-8C0A-61AB8453EB31}" type="presParOf" srcId="{0A7A552D-EF4B-4B59-AA84-EC2BEAE609F9}" destId="{AB7E0C95-64E0-4170-9ED3-4F00E865A486}" srcOrd="1" destOrd="0" presId="urn:microsoft.com/office/officeart/2005/8/layout/hierarchy4"/>
    <dgm:cxn modelId="{2226BF3D-97F0-48D7-A9EA-E6E6F0FF6819}" type="presParOf" srcId="{0A7A552D-EF4B-4B59-AA84-EC2BEAE609F9}" destId="{C7E1FA2F-7956-4AD7-91CB-8103700C21F1}" srcOrd="2" destOrd="0" presId="urn:microsoft.com/office/officeart/2005/8/layout/hierarchy4"/>
    <dgm:cxn modelId="{BD8D7153-4CF7-4CD2-BBED-DD9CBECB3254}" type="presParOf" srcId="{C7E1FA2F-7956-4AD7-91CB-8103700C21F1}" destId="{DB51FD21-E667-4073-907D-DADB2088A5A0}" srcOrd="0" destOrd="0" presId="urn:microsoft.com/office/officeart/2005/8/layout/hierarchy4"/>
    <dgm:cxn modelId="{2AF0E1FF-46EA-4902-B737-78BB9EFDDD08}" type="presParOf" srcId="{DB51FD21-E667-4073-907D-DADB2088A5A0}" destId="{4BBFD21B-9B8E-44AA-9EBC-9791EB8895B9}" srcOrd="0" destOrd="0" presId="urn:microsoft.com/office/officeart/2005/8/layout/hierarchy4"/>
    <dgm:cxn modelId="{C5CD62FF-8ECA-47B7-9F3B-1DF24EF5575E}" type="presParOf" srcId="{DB51FD21-E667-4073-907D-DADB2088A5A0}" destId="{B5D35623-BD01-47B8-AD9B-B3AFC307BA8D}" srcOrd="1" destOrd="0" presId="urn:microsoft.com/office/officeart/2005/8/layout/hierarchy4"/>
    <dgm:cxn modelId="{76AD2E64-0141-4DA3-A1AE-4794073DB9E5}" type="presParOf" srcId="{19B28400-BDA6-49ED-B18D-CA8FBEA08B8D}" destId="{A1D4350C-5991-4A18-BF7E-B8E1B0FA2E80}" srcOrd="1" destOrd="0" presId="urn:microsoft.com/office/officeart/2005/8/layout/hierarchy4"/>
    <dgm:cxn modelId="{AB2DD460-A1FD-402A-B5BA-3B818CE60583}" type="presParOf" srcId="{19B28400-BDA6-49ED-B18D-CA8FBEA08B8D}" destId="{756BC25F-57F2-416F-8836-BFD1E005DDD2}" srcOrd="2" destOrd="0" presId="urn:microsoft.com/office/officeart/2005/8/layout/hierarchy4"/>
    <dgm:cxn modelId="{0744E325-F070-4F15-A60B-F472EE4A3FF5}" type="presParOf" srcId="{756BC25F-57F2-416F-8836-BFD1E005DDD2}" destId="{EAF3E3DD-A78E-4060-9F12-90E3459894CE}" srcOrd="0" destOrd="0" presId="urn:microsoft.com/office/officeart/2005/8/layout/hierarchy4"/>
    <dgm:cxn modelId="{94F76725-C307-4026-9444-C61D9B383A88}" type="presParOf" srcId="{756BC25F-57F2-416F-8836-BFD1E005DDD2}" destId="{7F2E3019-CEBF-4439-8850-BB38C762C78D}" srcOrd="1" destOrd="0" presId="urn:microsoft.com/office/officeart/2005/8/layout/hierarchy4"/>
    <dgm:cxn modelId="{1101BDE9-8A81-4F01-8A3B-95A3CC03BA18}" type="presParOf" srcId="{756BC25F-57F2-416F-8836-BFD1E005DDD2}" destId="{4859BBA1-1ECE-4968-BE87-BD61C97E0C7D}" srcOrd="2" destOrd="0" presId="urn:microsoft.com/office/officeart/2005/8/layout/hierarchy4"/>
    <dgm:cxn modelId="{0BDE7DFE-CE5B-4607-81DA-C58C01C3CB87}" type="presParOf" srcId="{4859BBA1-1ECE-4968-BE87-BD61C97E0C7D}" destId="{0B7C36E6-0F6C-4236-A6C2-A54923B40F86}" srcOrd="0" destOrd="0" presId="urn:microsoft.com/office/officeart/2005/8/layout/hierarchy4"/>
    <dgm:cxn modelId="{EAB46F67-D2D2-4765-AB4A-D99B6EDA332F}" type="presParOf" srcId="{0B7C36E6-0F6C-4236-A6C2-A54923B40F86}" destId="{00CC73E2-ECD0-441D-B9AA-C0C3B2D5E9A4}" srcOrd="0" destOrd="0" presId="urn:microsoft.com/office/officeart/2005/8/layout/hierarchy4"/>
    <dgm:cxn modelId="{431881C0-2768-45F2-B998-C9E857E1636D}" type="presParOf" srcId="{0B7C36E6-0F6C-4236-A6C2-A54923B40F86}" destId="{BAF1468D-E648-48EA-B869-C0DD4497C867}" srcOrd="1" destOrd="0" presId="urn:microsoft.com/office/officeart/2005/8/layout/hierarchy4"/>
    <dgm:cxn modelId="{D0A2ADC0-E61A-49C1-96EE-3495A2FBBE61}" type="presParOf" srcId="{19B28400-BDA6-49ED-B18D-CA8FBEA08B8D}" destId="{7DF5B531-47DB-4A72-9781-368F6FAE490E}" srcOrd="3" destOrd="0" presId="urn:microsoft.com/office/officeart/2005/8/layout/hierarchy4"/>
    <dgm:cxn modelId="{65790900-55FA-4DD0-9B03-3E23CABA78D7}" type="presParOf" srcId="{19B28400-BDA6-49ED-B18D-CA8FBEA08B8D}" destId="{CAD3F88D-EC88-4855-99C4-3966D10B9E6C}" srcOrd="4" destOrd="0" presId="urn:microsoft.com/office/officeart/2005/8/layout/hierarchy4"/>
    <dgm:cxn modelId="{89B9D50D-5E76-484F-AE61-0F0864F87A90}" type="presParOf" srcId="{CAD3F88D-EC88-4855-99C4-3966D10B9E6C}" destId="{8FB9ED62-0224-4C14-95A5-E8999C766939}" srcOrd="0" destOrd="0" presId="urn:microsoft.com/office/officeart/2005/8/layout/hierarchy4"/>
    <dgm:cxn modelId="{28DD864C-C365-4CEF-A3A7-047993F0CFB0}" type="presParOf" srcId="{CAD3F88D-EC88-4855-99C4-3966D10B9E6C}" destId="{4681EC15-8CF2-460E-8107-CADD1924A991}" srcOrd="1" destOrd="0" presId="urn:microsoft.com/office/officeart/2005/8/layout/hierarchy4"/>
    <dgm:cxn modelId="{2F268133-FE1B-4271-846F-EC360D0FDAC8}" type="presParOf" srcId="{CAD3F88D-EC88-4855-99C4-3966D10B9E6C}" destId="{3DED0CC7-AE96-4E27-B666-F3876F7C408F}" srcOrd="2" destOrd="0" presId="urn:microsoft.com/office/officeart/2005/8/layout/hierarchy4"/>
    <dgm:cxn modelId="{C4889357-7F5E-468F-BA2D-ECEB6686BAC7}" type="presParOf" srcId="{3DED0CC7-AE96-4E27-B666-F3876F7C408F}" destId="{6124EB43-347E-44B2-81EC-F2285F61D4AB}" srcOrd="0" destOrd="0" presId="urn:microsoft.com/office/officeart/2005/8/layout/hierarchy4"/>
    <dgm:cxn modelId="{D76B604B-90C9-4DE0-9317-C192DA8291D1}" type="presParOf" srcId="{6124EB43-347E-44B2-81EC-F2285F61D4AB}" destId="{126B2E19-BBCA-41CA-8D1F-C4DB4BA5F5BE}" srcOrd="0" destOrd="0" presId="urn:microsoft.com/office/officeart/2005/8/layout/hierarchy4"/>
    <dgm:cxn modelId="{3B8864A5-DF32-4EDC-876C-D97C30650CAB}" type="presParOf" srcId="{6124EB43-347E-44B2-81EC-F2285F61D4AB}" destId="{C18DDDA0-524F-41CC-A1C5-386D8ACE7C17}" srcOrd="1" destOrd="0" presId="urn:microsoft.com/office/officeart/2005/8/layout/hierarchy4"/>
    <dgm:cxn modelId="{B207BFC7-700C-44B6-8078-62183E089389}" type="presParOf" srcId="{19B28400-BDA6-49ED-B18D-CA8FBEA08B8D}" destId="{DE575D0D-CFD0-4390-BED1-8198EE93DAAA}" srcOrd="5" destOrd="0" presId="urn:microsoft.com/office/officeart/2005/8/layout/hierarchy4"/>
    <dgm:cxn modelId="{5A692522-6C0C-4460-8636-39FE26BE6B05}" type="presParOf" srcId="{19B28400-BDA6-49ED-B18D-CA8FBEA08B8D}" destId="{0E4755FA-8A62-416C-B8A7-20FCE275131D}" srcOrd="6" destOrd="0" presId="urn:microsoft.com/office/officeart/2005/8/layout/hierarchy4"/>
    <dgm:cxn modelId="{0C8D912D-8776-4314-834C-546FF3786875}" type="presParOf" srcId="{0E4755FA-8A62-416C-B8A7-20FCE275131D}" destId="{E5D54129-5245-4C83-9A42-60A7FAE8B875}" srcOrd="0" destOrd="0" presId="urn:microsoft.com/office/officeart/2005/8/layout/hierarchy4"/>
    <dgm:cxn modelId="{3A3745F5-4F3C-4B41-98D9-A3EF8A59A9D6}" type="presParOf" srcId="{0E4755FA-8A62-416C-B8A7-20FCE275131D}" destId="{38C4B031-39F1-4A82-9BF4-887A8A185A17}" srcOrd="1" destOrd="0" presId="urn:microsoft.com/office/officeart/2005/8/layout/hierarchy4"/>
    <dgm:cxn modelId="{B653CB00-5D24-4D5F-A40E-8A55FC083F10}" type="presParOf" srcId="{0E4755FA-8A62-416C-B8A7-20FCE275131D}" destId="{CAC78F3A-FA3D-4E5B-8129-8B719314510C}" srcOrd="2" destOrd="0" presId="urn:microsoft.com/office/officeart/2005/8/layout/hierarchy4"/>
    <dgm:cxn modelId="{5548C4CF-D136-4FDD-B385-0960308C22C7}" type="presParOf" srcId="{CAC78F3A-FA3D-4E5B-8129-8B719314510C}" destId="{50E678E2-95F5-4B5F-867A-FD23CC6E3B10}" srcOrd="0" destOrd="0" presId="urn:microsoft.com/office/officeart/2005/8/layout/hierarchy4"/>
    <dgm:cxn modelId="{0E9C82CC-A056-4C64-8B63-9F1541173D66}" type="presParOf" srcId="{50E678E2-95F5-4B5F-867A-FD23CC6E3B10}" destId="{D61386B2-87E1-4E48-90C1-48219D104252}" srcOrd="0" destOrd="0" presId="urn:microsoft.com/office/officeart/2005/8/layout/hierarchy4"/>
    <dgm:cxn modelId="{DD84B1F7-6BF1-437A-98D4-C145E77146C5}" type="presParOf" srcId="{50E678E2-95F5-4B5F-867A-FD23CC6E3B10}" destId="{C1383E2B-FA81-43FD-A3D4-CFE33F9C00E7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EAD0867-42D8-4717-9AC7-95E7F33BAA19}">
      <dsp:nvSpPr>
        <dsp:cNvPr id="0" name=""/>
        <dsp:cNvSpPr/>
      </dsp:nvSpPr>
      <dsp:spPr>
        <a:xfrm>
          <a:off x="1220" y="3216"/>
          <a:ext cx="6893658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/>
            <a:t>Send blood for eGFR – correct for ethnicity: eGFR x 1.21 for Afro-carribean. 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/>
            <a:t>Tell patient: </a:t>
          </a:r>
          <a:r>
            <a:rPr lang="en-GB" sz="1200" b="1" kern="1200"/>
            <a:t>Avoid eating meat </a:t>
          </a:r>
          <a:r>
            <a:rPr lang="en-GB" sz="1200" kern="1200"/>
            <a:t>for 12 hours before test.  Avoid dehydration. 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/>
            <a:t>Check urine for protein and blood – send </a:t>
          </a:r>
          <a:r>
            <a:rPr lang="en-GB" sz="1200" b="1" kern="1200"/>
            <a:t>early morning </a:t>
          </a:r>
          <a:r>
            <a:rPr lang="en-GB" sz="1200" kern="1200"/>
            <a:t>urine for ACR. 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/>
            <a:t>Dipstick urine for blood – if positive repeat and send for MSU to exclude infection</a:t>
          </a:r>
        </a:p>
      </dsp:txBody>
      <dsp:txXfrm>
        <a:off x="36185" y="38181"/>
        <a:ext cx="6823728" cy="1123857"/>
      </dsp:txXfrm>
    </dsp:sp>
    <dsp:sp modelId="{F0A26FA9-2B8F-48B4-BD87-EACE298C00B2}">
      <dsp:nvSpPr>
        <dsp:cNvPr id="0" name=""/>
        <dsp:cNvSpPr/>
      </dsp:nvSpPr>
      <dsp:spPr>
        <a:xfrm>
          <a:off x="7949" y="1264887"/>
          <a:ext cx="2923374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if eGFR &gt;60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>
              <a:latin typeface="Calibri" panose="020F0502020204030204" pitchFamily="34" charset="0"/>
            </a:rPr>
            <a:t>↓</a:t>
          </a:r>
          <a:endParaRPr lang="en-GB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i="1" kern="1200"/>
            <a:t>Is there known kidney disease?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i="1" kern="1200"/>
            <a:t>eg proteinuria, haematuria, genetic conditions, polycystic kidney disease, single kidney, reflux kidney, renal calculi</a:t>
          </a:r>
        </a:p>
      </dsp:txBody>
      <dsp:txXfrm>
        <a:off x="42914" y="1299852"/>
        <a:ext cx="2853444" cy="1123857"/>
      </dsp:txXfrm>
    </dsp:sp>
    <dsp:sp modelId="{92917677-7068-4ED3-93B8-DCC4D68AA1A9}">
      <dsp:nvSpPr>
        <dsp:cNvPr id="0" name=""/>
        <dsp:cNvSpPr/>
      </dsp:nvSpPr>
      <dsp:spPr>
        <a:xfrm>
          <a:off x="18733" y="3822307"/>
          <a:ext cx="946997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No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Not CKD</a:t>
          </a:r>
        </a:p>
      </dsp:txBody>
      <dsp:txXfrm>
        <a:off x="46470" y="3850044"/>
        <a:ext cx="891523" cy="1138313"/>
      </dsp:txXfrm>
    </dsp:sp>
    <dsp:sp modelId="{842753D0-D96C-4F87-98FB-2922397EE2BF}">
      <dsp:nvSpPr>
        <dsp:cNvPr id="0" name=""/>
        <dsp:cNvSpPr/>
      </dsp:nvSpPr>
      <dsp:spPr>
        <a:xfrm>
          <a:off x="987191" y="3822310"/>
          <a:ext cx="1913881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Yes</a:t>
          </a:r>
        </a:p>
      </dsp:txBody>
      <dsp:txXfrm>
        <a:off x="1022156" y="3857275"/>
        <a:ext cx="1843951" cy="1123857"/>
      </dsp:txXfrm>
    </dsp:sp>
    <dsp:sp modelId="{73283A25-5815-49D0-9F3B-F78DFD473CCB}">
      <dsp:nvSpPr>
        <dsp:cNvPr id="0" name=""/>
        <dsp:cNvSpPr/>
      </dsp:nvSpPr>
      <dsp:spPr>
        <a:xfrm>
          <a:off x="984091" y="5073446"/>
          <a:ext cx="932308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&gt;90</a:t>
          </a:r>
        </a:p>
      </dsp:txBody>
      <dsp:txXfrm>
        <a:off x="998048" y="5087403"/>
        <a:ext cx="904394" cy="448622"/>
      </dsp:txXfrm>
    </dsp:sp>
    <dsp:sp modelId="{4D613110-067F-4A97-889A-95943113BCA7}">
      <dsp:nvSpPr>
        <dsp:cNvPr id="0" name=""/>
        <dsp:cNvSpPr/>
      </dsp:nvSpPr>
      <dsp:spPr>
        <a:xfrm>
          <a:off x="1002663" y="5597537"/>
          <a:ext cx="932308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Proven kidney disease with normal or increased GFR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CKD 1p</a:t>
          </a:r>
          <a:r>
            <a:rPr lang="en-GB" sz="900" kern="1200">
              <a:latin typeface="Times New Roman"/>
              <a:cs typeface="Times New Roman"/>
            </a:rPr>
            <a:t>)</a:t>
          </a:r>
          <a:endParaRPr lang="en-GB" sz="900" kern="1200"/>
        </a:p>
      </dsp:txBody>
      <dsp:txXfrm>
        <a:off x="1029969" y="5624843"/>
        <a:ext cx="877696" cy="1139175"/>
      </dsp:txXfrm>
    </dsp:sp>
    <dsp:sp modelId="{60EBE800-AF09-4237-A996-2A4BBD1937F8}">
      <dsp:nvSpPr>
        <dsp:cNvPr id="0" name=""/>
        <dsp:cNvSpPr/>
      </dsp:nvSpPr>
      <dsp:spPr>
        <a:xfrm>
          <a:off x="1981748" y="5062912"/>
          <a:ext cx="932308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60-89</a:t>
          </a:r>
        </a:p>
      </dsp:txBody>
      <dsp:txXfrm>
        <a:off x="1995705" y="5076869"/>
        <a:ext cx="904394" cy="448622"/>
      </dsp:txXfrm>
    </dsp:sp>
    <dsp:sp modelId="{57B9C7C9-8170-48C5-919F-2B652C552485}">
      <dsp:nvSpPr>
        <dsp:cNvPr id="0" name=""/>
        <dsp:cNvSpPr/>
      </dsp:nvSpPr>
      <dsp:spPr>
        <a:xfrm>
          <a:off x="1972463" y="5597537"/>
          <a:ext cx="932308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2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Proven kidney disease with mild reduction in GFR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CKD 2p</a:t>
          </a:r>
          <a:r>
            <a:rPr lang="en-GB" sz="900" kern="1200">
              <a:latin typeface="Times New Roman"/>
              <a:cs typeface="Times New Roman"/>
            </a:rPr>
            <a:t>)</a:t>
          </a:r>
          <a:endParaRPr lang="en-GB" sz="900" kern="1200"/>
        </a:p>
      </dsp:txBody>
      <dsp:txXfrm>
        <a:off x="1999769" y="5624843"/>
        <a:ext cx="877696" cy="1139175"/>
      </dsp:txXfrm>
    </dsp:sp>
    <dsp:sp modelId="{672E4358-830D-4BB5-B519-4DCE7223B646}">
      <dsp:nvSpPr>
        <dsp:cNvPr id="0" name=""/>
        <dsp:cNvSpPr/>
      </dsp:nvSpPr>
      <dsp:spPr>
        <a:xfrm>
          <a:off x="3010484" y="1264887"/>
          <a:ext cx="3877666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if eGFR &lt; 60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>
              <a:latin typeface="Calibri" panose="020F0502020204030204" pitchFamily="34" charset="0"/>
            </a:rPr>
            <a:t>↓</a:t>
          </a:r>
          <a:endParaRPr lang="en-GB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repeat x2 (</a:t>
          </a:r>
          <a:r>
            <a:rPr lang="en-GB" sz="900" b="1" kern="1200"/>
            <a:t>avoid eating meat </a:t>
          </a:r>
          <a:r>
            <a:rPr lang="en-GB" sz="900" kern="1200"/>
            <a:t>for 12h before test)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1st repeat: in next 14 days to identify rapid decline and acute kidney injury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2nd repeat: in no less than 90 day to make a diagnosis of CKD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i="1" kern="1200"/>
            <a:t>3 samples over not less than 90 days required to detect progression</a:t>
          </a:r>
        </a:p>
      </dsp:txBody>
      <dsp:txXfrm>
        <a:off x="3045449" y="1299852"/>
        <a:ext cx="3807736" cy="1123857"/>
      </dsp:txXfrm>
    </dsp:sp>
    <dsp:sp modelId="{E802D744-6B1A-49EF-AA47-2CC0386F68F4}">
      <dsp:nvSpPr>
        <dsp:cNvPr id="0" name=""/>
        <dsp:cNvSpPr/>
      </dsp:nvSpPr>
      <dsp:spPr>
        <a:xfrm>
          <a:off x="3025579" y="2526558"/>
          <a:ext cx="3847475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stable but &lt;60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look at urine and stage CKD</a:t>
          </a:r>
        </a:p>
      </dsp:txBody>
      <dsp:txXfrm>
        <a:off x="3060544" y="2561523"/>
        <a:ext cx="3777545" cy="1123857"/>
      </dsp:txXfrm>
    </dsp:sp>
    <dsp:sp modelId="{28AD98A7-A28E-4A20-B38B-9B14565A7CBB}">
      <dsp:nvSpPr>
        <dsp:cNvPr id="0" name=""/>
        <dsp:cNvSpPr/>
      </dsp:nvSpPr>
      <dsp:spPr>
        <a:xfrm>
          <a:off x="3055419" y="3788229"/>
          <a:ext cx="3787796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If ACR ≥ 2.5 in men or  ≥ 3.5 in women = microalbuminuria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Repeat on early morning sample to confirm microalbuminuria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If ACR ≥30: confirms proteinuria  (p)</a:t>
          </a:r>
        </a:p>
      </dsp:txBody>
      <dsp:txXfrm>
        <a:off x="3090384" y="3823194"/>
        <a:ext cx="3717866" cy="1123857"/>
      </dsp:txXfrm>
    </dsp:sp>
    <dsp:sp modelId="{9ED673EF-8CA1-4869-809A-44D09960E776}">
      <dsp:nvSpPr>
        <dsp:cNvPr id="0" name=""/>
        <dsp:cNvSpPr/>
      </dsp:nvSpPr>
      <dsp:spPr>
        <a:xfrm>
          <a:off x="3113716" y="5049901"/>
          <a:ext cx="903610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 45-59</a:t>
          </a:r>
        </a:p>
      </dsp:txBody>
      <dsp:txXfrm>
        <a:off x="3127673" y="5063858"/>
        <a:ext cx="875696" cy="448622"/>
      </dsp:txXfrm>
    </dsp:sp>
    <dsp:sp modelId="{4BBFD21B-9B8E-44AA-9EBC-9791EB8895B9}">
      <dsp:nvSpPr>
        <dsp:cNvPr id="0" name=""/>
        <dsp:cNvSpPr/>
      </dsp:nvSpPr>
      <dsp:spPr>
        <a:xfrm>
          <a:off x="3113716" y="5594320"/>
          <a:ext cx="903610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3A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Moderate reduction in GFR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>
              <a:latin typeface="Calibri" pitchFamily="34" charset="0"/>
              <a:cs typeface="Calibri" pitchFamily="34" charset="0"/>
            </a:rPr>
            <a:t>CKD 3Ap</a:t>
          </a:r>
          <a:r>
            <a:rPr lang="en-GB" sz="900" kern="1200">
              <a:latin typeface="Times New Roman"/>
              <a:cs typeface="Times New Roman"/>
            </a:rPr>
            <a:t>)</a:t>
          </a:r>
          <a:endParaRPr lang="en-GB" sz="900" kern="1200"/>
        </a:p>
      </dsp:txBody>
      <dsp:txXfrm>
        <a:off x="3140182" y="5620786"/>
        <a:ext cx="850678" cy="1140855"/>
      </dsp:txXfrm>
    </dsp:sp>
    <dsp:sp modelId="{EAF3E3DD-A78E-4060-9F12-90E3459894CE}">
      <dsp:nvSpPr>
        <dsp:cNvPr id="0" name=""/>
        <dsp:cNvSpPr/>
      </dsp:nvSpPr>
      <dsp:spPr>
        <a:xfrm>
          <a:off x="4036246" y="5049901"/>
          <a:ext cx="903610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30-44</a:t>
          </a:r>
        </a:p>
      </dsp:txBody>
      <dsp:txXfrm>
        <a:off x="4050203" y="5063858"/>
        <a:ext cx="875696" cy="448622"/>
      </dsp:txXfrm>
    </dsp:sp>
    <dsp:sp modelId="{00CC73E2-ECD0-441D-B9AA-C0C3B2D5E9A4}">
      <dsp:nvSpPr>
        <dsp:cNvPr id="0" name=""/>
        <dsp:cNvSpPr/>
      </dsp:nvSpPr>
      <dsp:spPr>
        <a:xfrm>
          <a:off x="4036246" y="5594320"/>
          <a:ext cx="903610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3B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Moderate reduction in GFR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>
              <a:latin typeface="Calibri" pitchFamily="34" charset="0"/>
              <a:cs typeface="Calibri" pitchFamily="34" charset="0"/>
            </a:rPr>
            <a:t>CKD 3Bp</a:t>
          </a:r>
          <a:r>
            <a:rPr lang="en-GB" sz="900" kern="1200">
              <a:latin typeface="Times New Roman"/>
              <a:cs typeface="Times New Roman"/>
            </a:rPr>
            <a:t>)</a:t>
          </a:r>
          <a:endParaRPr lang="en-GB" sz="900" kern="1200"/>
        </a:p>
      </dsp:txBody>
      <dsp:txXfrm>
        <a:off x="4062712" y="5620786"/>
        <a:ext cx="850678" cy="1140855"/>
      </dsp:txXfrm>
    </dsp:sp>
    <dsp:sp modelId="{8FB9ED62-0224-4C14-95A5-E8999C766939}">
      <dsp:nvSpPr>
        <dsp:cNvPr id="0" name=""/>
        <dsp:cNvSpPr/>
      </dsp:nvSpPr>
      <dsp:spPr>
        <a:xfrm>
          <a:off x="4958777" y="5049901"/>
          <a:ext cx="903610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15-29</a:t>
          </a:r>
        </a:p>
      </dsp:txBody>
      <dsp:txXfrm>
        <a:off x="4972734" y="5063858"/>
        <a:ext cx="875696" cy="448622"/>
      </dsp:txXfrm>
    </dsp:sp>
    <dsp:sp modelId="{126B2E19-BBCA-41CA-8D1F-C4DB4BA5F5BE}">
      <dsp:nvSpPr>
        <dsp:cNvPr id="0" name=""/>
        <dsp:cNvSpPr/>
      </dsp:nvSpPr>
      <dsp:spPr>
        <a:xfrm>
          <a:off x="4958777" y="5594320"/>
          <a:ext cx="903610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4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Severe reduction in GFR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CKD 4p</a:t>
          </a:r>
          <a:r>
            <a:rPr lang="en-GB" sz="900" kern="1200">
              <a:latin typeface="Times New Roman"/>
              <a:cs typeface="Times New Roman"/>
            </a:rPr>
            <a:t>)</a:t>
          </a:r>
          <a:endParaRPr lang="en-GB" sz="900" kern="1200"/>
        </a:p>
      </dsp:txBody>
      <dsp:txXfrm>
        <a:off x="4985243" y="5620786"/>
        <a:ext cx="850678" cy="1140855"/>
      </dsp:txXfrm>
    </dsp:sp>
    <dsp:sp modelId="{E5D54129-5245-4C83-9A42-60A7FAE8B875}">
      <dsp:nvSpPr>
        <dsp:cNvPr id="0" name=""/>
        <dsp:cNvSpPr/>
      </dsp:nvSpPr>
      <dsp:spPr>
        <a:xfrm>
          <a:off x="5881308" y="5049901"/>
          <a:ext cx="903610" cy="47653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eGFR &lt;15</a:t>
          </a:r>
        </a:p>
      </dsp:txBody>
      <dsp:txXfrm>
        <a:off x="5895265" y="5063858"/>
        <a:ext cx="875696" cy="448622"/>
      </dsp:txXfrm>
    </dsp:sp>
    <dsp:sp modelId="{D61386B2-87E1-4E48-90C1-48219D104252}">
      <dsp:nvSpPr>
        <dsp:cNvPr id="0" name=""/>
        <dsp:cNvSpPr/>
      </dsp:nvSpPr>
      <dsp:spPr>
        <a:xfrm>
          <a:off x="5881308" y="5594320"/>
          <a:ext cx="903610" cy="119378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CKD STAGE 5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Kidney failure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kern="1200"/>
            <a:t>(ACR</a:t>
          </a:r>
          <a:r>
            <a:rPr lang="en-GB" sz="900" kern="1200">
              <a:latin typeface="Calibri" pitchFamily="34" charset="0"/>
              <a:cs typeface="Calibri" pitchFamily="34" charset="0"/>
            </a:rPr>
            <a:t>≥30 CKD 5p</a:t>
          </a:r>
          <a:r>
            <a:rPr lang="en-GB" sz="900" kern="1200">
              <a:latin typeface="Times New Roman"/>
              <a:cs typeface="Times New Roman"/>
            </a:rPr>
            <a:t>)</a:t>
          </a:r>
          <a:r>
            <a:rPr lang="en-GB" sz="900" kern="1200"/>
            <a:t> </a:t>
          </a:r>
        </a:p>
      </dsp:txBody>
      <dsp:txXfrm>
        <a:off x="5907774" y="5620786"/>
        <a:ext cx="850678" cy="11408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7A86F-8135-4984-851E-BA0A9B81E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Haji Malik</dc:creator>
  <cp:lastModifiedBy>Ramesh Mehay</cp:lastModifiedBy>
  <cp:revision>4</cp:revision>
  <cp:lastPrinted>2012-05-24T22:27:00Z</cp:lastPrinted>
  <dcterms:created xsi:type="dcterms:W3CDTF">2015-01-22T23:02:00Z</dcterms:created>
  <dcterms:modified xsi:type="dcterms:W3CDTF">2015-01-22T23:12:00Z</dcterms:modified>
</cp:coreProperties>
</file>