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565" w:rsidRPr="00A66494" w:rsidRDefault="001244E4" w:rsidP="00A66494">
      <w:pPr>
        <w:pStyle w:val="Title"/>
        <w:jc w:val="center"/>
        <w:rPr>
          <w:sz w:val="40"/>
        </w:rPr>
      </w:pPr>
      <w:r w:rsidRPr="00A66494">
        <w:rPr>
          <w:rFonts w:ascii="Arial" w:hAnsi="Arial" w:cs="Arial"/>
          <w:b/>
          <w:sz w:val="44"/>
        </w:rPr>
        <w:t>OSTEOARTHRITIS</w:t>
      </w:r>
      <w:r w:rsidRPr="00A66494">
        <w:rPr>
          <w:sz w:val="44"/>
        </w:rPr>
        <w:t xml:space="preserve"> </w:t>
      </w:r>
      <w:r w:rsidRPr="00A66494">
        <w:rPr>
          <w:sz w:val="40"/>
        </w:rPr>
        <w:t xml:space="preserve">– </w:t>
      </w:r>
      <w:r w:rsidRPr="00A66494">
        <w:rPr>
          <w:sz w:val="36"/>
        </w:rPr>
        <w:t>updated Jan 2015</w:t>
      </w:r>
    </w:p>
    <w:p w:rsidR="00A66494" w:rsidRPr="00FD7817" w:rsidRDefault="00A66494" w:rsidP="00A66494">
      <w:pPr>
        <w:pStyle w:val="Heading3"/>
        <w:jc w:val="both"/>
        <w:rPr>
          <w:i/>
        </w:rPr>
      </w:pPr>
      <w:r w:rsidRPr="00FD7817">
        <w:rPr>
          <w:i/>
        </w:rPr>
        <w:t xml:space="preserve">In this protocol, we will talk about management first (as that is what we most often need help with) and then talk about interesting things in diagnosis, x-rays, explanations and so on.  </w:t>
      </w:r>
    </w:p>
    <w:p w:rsidR="00A66494" w:rsidRPr="00FD7817" w:rsidRDefault="00A66494" w:rsidP="00A66494">
      <w:pPr>
        <w:rPr>
          <w:i/>
          <w:sz w:val="2"/>
        </w:rPr>
      </w:pPr>
    </w:p>
    <w:p w:rsidR="00A66494" w:rsidRPr="00FD7817" w:rsidRDefault="00A66494" w:rsidP="00FD7817">
      <w:pPr>
        <w:pStyle w:val="Heading3"/>
        <w:jc w:val="both"/>
        <w:rPr>
          <w:rFonts w:eastAsia="Times New Roman"/>
          <w:i/>
          <w:lang w:eastAsia="en-GB"/>
        </w:rPr>
      </w:pPr>
      <w:r w:rsidRPr="00FD7817">
        <w:rPr>
          <w:i/>
        </w:rPr>
        <w:t xml:space="preserve">Before we do that, there is one things to say first.  </w:t>
      </w:r>
      <w:r w:rsidRPr="00FD7817">
        <w:rPr>
          <w:rFonts w:eastAsia="Times New Roman"/>
          <w:i/>
          <w:lang w:eastAsia="en-GB"/>
        </w:rPr>
        <w:t>Our thinking about OA has changed.  It is no longer seen as a wear and tear disease.   Instead, see it as a wear, flare and repair process.   This means that once OA starts, it doesn’t necessarily mean things will get bad for the patient from now on.  Many are stable for years (and some even improve).  More on this on</w:t>
      </w:r>
      <w:r w:rsidR="00FD7817" w:rsidRPr="00FD7817">
        <w:rPr>
          <w:rFonts w:eastAsia="Times New Roman"/>
          <w:i/>
          <w:lang w:eastAsia="en-GB"/>
        </w:rPr>
        <w:t xml:space="preserve"> page 3</w:t>
      </w:r>
      <w:r w:rsidRPr="00FD7817">
        <w:rPr>
          <w:rFonts w:eastAsia="Times New Roman"/>
          <w:i/>
          <w:lang w:eastAsia="en-GB"/>
        </w:rPr>
        <w:t xml:space="preserve"> of this protocol.</w:t>
      </w:r>
    </w:p>
    <w:p w:rsidR="00A66494" w:rsidRDefault="00A66494" w:rsidP="00312565">
      <w:pPr>
        <w:pStyle w:val="Heading1"/>
        <w:jc w:val="both"/>
      </w:pPr>
      <w:r>
        <w:t>Management</w:t>
      </w:r>
    </w:p>
    <w:p w:rsidR="00A66494" w:rsidRDefault="00FD7817" w:rsidP="00A66494">
      <w:pPr>
        <w:shd w:val="clear" w:color="auto" w:fill="FFFFFF"/>
        <w:spacing w:after="240" w:line="255" w:lineRule="atLeast"/>
        <w:jc w:val="both"/>
        <w:rPr>
          <w:rFonts w:asciiTheme="majorHAnsi" w:eastAsia="Times New Roman" w:hAnsiTheme="majorHAnsi" w:cs="Arial"/>
          <w:sz w:val="21"/>
          <w:szCs w:val="21"/>
          <w:lang w:eastAsia="en-GB"/>
        </w:rPr>
      </w:pPr>
      <w:r>
        <w:rPr>
          <w:rFonts w:asciiTheme="majorHAnsi" w:eastAsia="Times New Roman" w:hAnsiTheme="majorHAnsi" w:cs="Arial"/>
          <w:sz w:val="21"/>
          <w:szCs w:val="21"/>
          <w:lang w:eastAsia="en-GB"/>
        </w:rPr>
        <w:t xml:space="preserve">NICE </w:t>
      </w:r>
      <w:r w:rsidR="00A66494" w:rsidRPr="001244E4">
        <w:rPr>
          <w:rFonts w:asciiTheme="majorHAnsi" w:eastAsia="Times New Roman" w:hAnsiTheme="majorHAnsi" w:cs="Arial"/>
          <w:sz w:val="21"/>
          <w:szCs w:val="21"/>
          <w:lang w:eastAsia="en-GB"/>
        </w:rPr>
        <w:t>recommends a number of treatments of proven benefit for OA</w:t>
      </w:r>
      <w:r>
        <w:rPr>
          <w:rFonts w:asciiTheme="majorHAnsi" w:eastAsia="Times New Roman" w:hAnsiTheme="majorHAnsi" w:cs="Arial"/>
          <w:sz w:val="21"/>
          <w:szCs w:val="21"/>
          <w:lang w:eastAsia="en-GB"/>
        </w:rPr>
        <w:t>;</w:t>
      </w:r>
      <w:r w:rsidR="00A66494" w:rsidRPr="001244E4">
        <w:rPr>
          <w:rFonts w:asciiTheme="majorHAnsi" w:eastAsia="Times New Roman" w:hAnsiTheme="majorHAnsi" w:cs="Arial"/>
          <w:sz w:val="21"/>
          <w:szCs w:val="21"/>
          <w:lang w:eastAsia="en-GB"/>
        </w:rPr>
        <w:t xml:space="preserve"> </w:t>
      </w:r>
      <w:r>
        <w:rPr>
          <w:rFonts w:asciiTheme="majorHAnsi" w:eastAsia="Times New Roman" w:hAnsiTheme="majorHAnsi" w:cs="Arial"/>
          <w:sz w:val="21"/>
          <w:szCs w:val="21"/>
          <w:lang w:eastAsia="en-GB"/>
        </w:rPr>
        <w:t xml:space="preserve">summarised </w:t>
      </w:r>
      <w:r w:rsidR="00A66494">
        <w:rPr>
          <w:rFonts w:asciiTheme="majorHAnsi" w:eastAsia="Times New Roman" w:hAnsiTheme="majorHAnsi" w:cs="Arial"/>
          <w:sz w:val="21"/>
          <w:szCs w:val="21"/>
          <w:lang w:eastAsia="en-GB"/>
        </w:rPr>
        <w:t>in the</w:t>
      </w:r>
      <w:r w:rsidR="00A66494" w:rsidRPr="001244E4">
        <w:rPr>
          <w:rFonts w:asciiTheme="majorHAnsi" w:eastAsia="Times New Roman" w:hAnsiTheme="majorHAnsi" w:cs="Arial"/>
          <w:sz w:val="21"/>
          <w:szCs w:val="21"/>
          <w:lang w:eastAsia="en-GB"/>
        </w:rPr>
        <w:t xml:space="preserve"> TARGET diagram</w:t>
      </w:r>
      <w:r w:rsidR="00A66494">
        <w:rPr>
          <w:rFonts w:asciiTheme="majorHAnsi" w:eastAsia="Times New Roman" w:hAnsiTheme="majorHAnsi" w:cs="Arial"/>
          <w:sz w:val="21"/>
          <w:szCs w:val="21"/>
          <w:lang w:eastAsia="en-GB"/>
        </w:rPr>
        <w:t xml:space="preserve"> below</w:t>
      </w:r>
      <w:r w:rsidR="00A66494" w:rsidRPr="001244E4">
        <w:rPr>
          <w:rFonts w:asciiTheme="majorHAnsi" w:eastAsia="Times New Roman" w:hAnsiTheme="majorHAnsi" w:cs="Arial"/>
          <w:sz w:val="21"/>
          <w:szCs w:val="21"/>
          <w:lang w:eastAsia="en-GB"/>
        </w:rPr>
        <w:t>:</w:t>
      </w:r>
    </w:p>
    <w:p w:rsidR="00A66494" w:rsidRPr="001244E4" w:rsidRDefault="00FD7817" w:rsidP="00A66494">
      <w:pPr>
        <w:shd w:val="clear" w:color="auto" w:fill="FFFFFF"/>
        <w:spacing w:after="240" w:line="255" w:lineRule="atLeast"/>
        <w:jc w:val="both"/>
        <w:rPr>
          <w:rFonts w:asciiTheme="majorHAnsi" w:eastAsia="Times New Roman" w:hAnsiTheme="majorHAnsi" w:cs="Arial"/>
          <w:sz w:val="21"/>
          <w:szCs w:val="21"/>
          <w:lang w:eastAsia="en-GB"/>
        </w:rPr>
      </w:pPr>
      <w:r w:rsidRPr="00312565">
        <w:rPr>
          <w:rFonts w:asciiTheme="majorHAnsi" w:hAnsiTheme="majorHAnsi"/>
          <w:noProof/>
          <w:lang w:eastAsia="en-GB"/>
        </w:rPr>
        <w:drawing>
          <wp:anchor distT="0" distB="0" distL="114300" distR="114300" simplePos="0" relativeHeight="251658240" behindDoc="0" locked="0" layoutInCell="1" allowOverlap="1" wp14:anchorId="18726BA3" wp14:editId="7897FAE4">
            <wp:simplePos x="0" y="0"/>
            <wp:positionH relativeFrom="column">
              <wp:posOffset>-292735</wp:posOffset>
            </wp:positionH>
            <wp:positionV relativeFrom="paragraph">
              <wp:posOffset>8255</wp:posOffset>
            </wp:positionV>
            <wp:extent cx="4385310" cy="406717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A treatment.png"/>
                    <pic:cNvPicPr/>
                  </pic:nvPicPr>
                  <pic:blipFill>
                    <a:blip r:embed="rId5">
                      <a:extLst>
                        <a:ext uri="{28A0092B-C50C-407E-A947-70E740481C1C}">
                          <a14:useLocalDpi xmlns:a14="http://schemas.microsoft.com/office/drawing/2010/main" val="0"/>
                        </a:ext>
                      </a:extLst>
                    </a:blip>
                    <a:stretch>
                      <a:fillRect/>
                    </a:stretch>
                  </pic:blipFill>
                  <pic:spPr>
                    <a:xfrm>
                      <a:off x="0" y="0"/>
                      <a:ext cx="4385310" cy="4067175"/>
                    </a:xfrm>
                    <a:prstGeom prst="rect">
                      <a:avLst/>
                    </a:prstGeom>
                  </pic:spPr>
                </pic:pic>
              </a:graphicData>
            </a:graphic>
            <wp14:sizeRelH relativeFrom="page">
              <wp14:pctWidth>0</wp14:pctWidth>
            </wp14:sizeRelH>
            <wp14:sizeRelV relativeFrom="page">
              <wp14:pctHeight>0</wp14:pctHeight>
            </wp14:sizeRelV>
          </wp:anchor>
        </w:drawing>
      </w:r>
    </w:p>
    <w:p w:rsidR="00A66494" w:rsidRPr="001244E4" w:rsidRDefault="00A66494" w:rsidP="00A66494">
      <w:pPr>
        <w:numPr>
          <w:ilvl w:val="0"/>
          <w:numId w:val="2"/>
        </w:numPr>
        <w:shd w:val="clear" w:color="auto" w:fill="FFFFFF"/>
        <w:spacing w:after="0" w:line="255" w:lineRule="atLeast"/>
        <w:ind w:left="480" w:right="240"/>
        <w:jc w:val="both"/>
        <w:rPr>
          <w:rFonts w:asciiTheme="majorHAnsi" w:eastAsia="Times New Roman" w:hAnsiTheme="majorHAnsi" w:cs="Arial"/>
          <w:sz w:val="21"/>
          <w:szCs w:val="21"/>
          <w:lang w:eastAsia="en-GB"/>
        </w:rPr>
      </w:pPr>
      <w:r w:rsidRPr="001244E4">
        <w:rPr>
          <w:rFonts w:asciiTheme="majorHAnsi" w:eastAsia="Times New Roman" w:hAnsiTheme="majorHAnsi" w:cs="Arial"/>
          <w:sz w:val="21"/>
          <w:szCs w:val="21"/>
          <w:lang w:eastAsia="en-GB"/>
        </w:rPr>
        <w:t>Core treatments in the centre should be offered to all those with OA. It has been shown that increasing physical activity, undertaking exercises, and losing weight if needed have proven beneficial effects on pain and function</w:t>
      </w:r>
    </w:p>
    <w:p w:rsidR="00A66494" w:rsidRPr="001244E4" w:rsidRDefault="00A66494" w:rsidP="00A66494">
      <w:pPr>
        <w:numPr>
          <w:ilvl w:val="0"/>
          <w:numId w:val="2"/>
        </w:numPr>
        <w:shd w:val="clear" w:color="auto" w:fill="FFFFFF"/>
        <w:spacing w:after="0" w:line="255" w:lineRule="atLeast"/>
        <w:ind w:left="480" w:right="240"/>
        <w:jc w:val="both"/>
        <w:rPr>
          <w:rFonts w:asciiTheme="majorHAnsi" w:eastAsia="Times New Roman" w:hAnsiTheme="majorHAnsi" w:cs="Arial"/>
          <w:sz w:val="21"/>
          <w:szCs w:val="21"/>
          <w:lang w:eastAsia="en-GB"/>
        </w:rPr>
      </w:pPr>
      <w:proofErr w:type="spellStart"/>
      <w:r w:rsidRPr="001244E4">
        <w:rPr>
          <w:rFonts w:asciiTheme="majorHAnsi" w:eastAsia="Times New Roman" w:hAnsiTheme="majorHAnsi" w:cs="Arial"/>
          <w:sz w:val="21"/>
          <w:szCs w:val="21"/>
          <w:lang w:eastAsia="en-GB"/>
        </w:rPr>
        <w:t>Paracetamol</w:t>
      </w:r>
      <w:proofErr w:type="spellEnd"/>
      <w:r w:rsidRPr="001244E4">
        <w:rPr>
          <w:rFonts w:asciiTheme="majorHAnsi" w:eastAsia="Times New Roman" w:hAnsiTheme="majorHAnsi" w:cs="Arial"/>
          <w:sz w:val="21"/>
          <w:szCs w:val="21"/>
          <w:lang w:eastAsia="en-GB"/>
        </w:rPr>
        <w:t xml:space="preserve"> and topical NSAIDs are recommended for use as </w:t>
      </w:r>
      <w:r>
        <w:rPr>
          <w:rFonts w:asciiTheme="majorHAnsi" w:eastAsia="Times New Roman" w:hAnsiTheme="majorHAnsi" w:cs="Arial"/>
          <w:sz w:val="21"/>
          <w:szCs w:val="21"/>
          <w:lang w:eastAsia="en-GB"/>
        </w:rPr>
        <w:t>1st</w:t>
      </w:r>
      <w:r w:rsidRPr="001244E4">
        <w:rPr>
          <w:rFonts w:asciiTheme="majorHAnsi" w:eastAsia="Times New Roman" w:hAnsiTheme="majorHAnsi" w:cs="Arial"/>
          <w:sz w:val="21"/>
          <w:szCs w:val="21"/>
          <w:lang w:eastAsia="en-GB"/>
        </w:rPr>
        <w:t xml:space="preserve"> line analgesics</w:t>
      </w:r>
    </w:p>
    <w:p w:rsidR="00A66494" w:rsidRPr="001244E4" w:rsidRDefault="00A66494" w:rsidP="00A66494">
      <w:pPr>
        <w:numPr>
          <w:ilvl w:val="0"/>
          <w:numId w:val="2"/>
        </w:numPr>
        <w:shd w:val="clear" w:color="auto" w:fill="FFFFFF"/>
        <w:spacing w:after="0" w:line="255" w:lineRule="atLeast"/>
        <w:ind w:left="480" w:right="240"/>
        <w:jc w:val="both"/>
        <w:rPr>
          <w:rFonts w:asciiTheme="majorHAnsi" w:eastAsia="Times New Roman" w:hAnsiTheme="majorHAnsi" w:cs="Arial"/>
          <w:sz w:val="21"/>
          <w:szCs w:val="21"/>
          <w:lang w:eastAsia="en-GB"/>
        </w:rPr>
      </w:pPr>
      <w:r w:rsidRPr="001244E4">
        <w:rPr>
          <w:rFonts w:asciiTheme="majorHAnsi" w:eastAsia="Times New Roman" w:hAnsiTheme="majorHAnsi" w:cs="Arial"/>
          <w:sz w:val="21"/>
          <w:szCs w:val="21"/>
          <w:lang w:eastAsia="en-GB"/>
        </w:rPr>
        <w:t>The options in the outer circle should be considered for patients with ongoing pain and/or disability</w:t>
      </w:r>
    </w:p>
    <w:p w:rsidR="00A66494" w:rsidRPr="001244E4" w:rsidRDefault="00A66494" w:rsidP="00A66494">
      <w:pPr>
        <w:numPr>
          <w:ilvl w:val="0"/>
          <w:numId w:val="2"/>
        </w:numPr>
        <w:shd w:val="clear" w:color="auto" w:fill="FFFFFF"/>
        <w:spacing w:after="0" w:line="255" w:lineRule="atLeast"/>
        <w:ind w:left="480" w:right="240"/>
        <w:jc w:val="both"/>
        <w:rPr>
          <w:rFonts w:asciiTheme="majorHAnsi" w:eastAsia="Times New Roman" w:hAnsiTheme="majorHAnsi" w:cs="Arial"/>
          <w:sz w:val="21"/>
          <w:szCs w:val="21"/>
          <w:lang w:eastAsia="en-GB"/>
        </w:rPr>
      </w:pPr>
      <w:r w:rsidRPr="001244E4">
        <w:rPr>
          <w:rFonts w:asciiTheme="majorHAnsi" w:eastAsia="Times New Roman" w:hAnsiTheme="majorHAnsi" w:cs="Arial"/>
          <w:sz w:val="21"/>
          <w:szCs w:val="21"/>
          <w:lang w:eastAsia="en-GB"/>
        </w:rPr>
        <w:t>Remember that any one single intervention is unlikely to be effective alone. Combined treatments should be considered, e.g. physiotherapy plus analgesia plus a splint</w:t>
      </w:r>
    </w:p>
    <w:p w:rsidR="00A66494" w:rsidRPr="00312565" w:rsidRDefault="00A66494" w:rsidP="00A66494">
      <w:pPr>
        <w:jc w:val="both"/>
        <w:rPr>
          <w:rFonts w:asciiTheme="majorHAnsi" w:hAnsiTheme="majorHAnsi"/>
        </w:rPr>
      </w:pPr>
    </w:p>
    <w:p w:rsidR="00211D2F" w:rsidRDefault="00211D2F" w:rsidP="00A66494">
      <w:pPr>
        <w:jc w:val="both"/>
        <w:rPr>
          <w:rFonts w:asciiTheme="majorHAnsi" w:hAnsiTheme="majorHAnsi"/>
        </w:rPr>
      </w:pPr>
    </w:p>
    <w:p w:rsidR="00211D2F" w:rsidRDefault="00211D2F" w:rsidP="00A66494">
      <w:pPr>
        <w:jc w:val="both"/>
        <w:rPr>
          <w:rFonts w:asciiTheme="majorHAnsi" w:hAnsiTheme="majorHAnsi"/>
        </w:rPr>
      </w:pPr>
    </w:p>
    <w:p w:rsidR="00A66494" w:rsidRPr="00FD7817" w:rsidRDefault="00FD7817" w:rsidP="00A66494">
      <w:pPr>
        <w:jc w:val="both"/>
        <w:rPr>
          <w:rFonts w:asciiTheme="majorHAnsi" w:hAnsiTheme="majorHAnsi"/>
          <w:b/>
          <w:u w:val="single"/>
        </w:rPr>
      </w:pPr>
      <w:r>
        <w:rPr>
          <w:rFonts w:asciiTheme="majorHAnsi" w:hAnsiTheme="majorHAnsi"/>
          <w:b/>
          <w:u w:val="single"/>
        </w:rPr>
        <w:t>Exercise</w:t>
      </w:r>
      <w:r>
        <w:rPr>
          <w:rFonts w:asciiTheme="majorHAnsi" w:hAnsiTheme="majorHAnsi"/>
        </w:rPr>
        <w:t>:  M</w:t>
      </w:r>
      <w:r w:rsidR="00A66494" w:rsidRPr="00312565">
        <w:rPr>
          <w:rFonts w:asciiTheme="majorHAnsi" w:hAnsiTheme="majorHAnsi"/>
        </w:rPr>
        <w:t xml:space="preserve">uscle strengthening and flexibility exercises really work!   </w:t>
      </w:r>
      <w:r w:rsidR="00A66494" w:rsidRPr="00312565">
        <w:rPr>
          <w:rFonts w:asciiTheme="majorHAnsi" w:eastAsia="Times New Roman" w:hAnsiTheme="majorHAnsi" w:cs="Arial"/>
          <w:sz w:val="21"/>
          <w:szCs w:val="21"/>
          <w:lang w:eastAsia="en-GB"/>
        </w:rPr>
        <w:t>(</w:t>
      </w:r>
      <w:proofErr w:type="gramStart"/>
      <w:r w:rsidR="00A66494" w:rsidRPr="00312565">
        <w:rPr>
          <w:rFonts w:asciiTheme="majorHAnsi" w:eastAsia="Times New Roman" w:hAnsiTheme="majorHAnsi" w:cs="Arial"/>
          <w:sz w:val="21"/>
          <w:szCs w:val="21"/>
          <w:lang w:eastAsia="en-GB"/>
        </w:rPr>
        <w:t>see</w:t>
      </w:r>
      <w:proofErr w:type="gramEnd"/>
      <w:r w:rsidR="00A66494" w:rsidRPr="00312565">
        <w:rPr>
          <w:rFonts w:asciiTheme="majorHAnsi" w:eastAsia="Times New Roman" w:hAnsiTheme="majorHAnsi" w:cs="Arial"/>
          <w:sz w:val="21"/>
          <w:szCs w:val="21"/>
          <w:lang w:eastAsia="en-GB"/>
        </w:rPr>
        <w:t xml:space="preserve"> Cates Plots below)</w:t>
      </w:r>
    </w:p>
    <w:p w:rsidR="00A66494" w:rsidRPr="00312565" w:rsidRDefault="00A66494" w:rsidP="00211D2F">
      <w:pPr>
        <w:tabs>
          <w:tab w:val="left" w:pos="5954"/>
        </w:tabs>
        <w:jc w:val="center"/>
        <w:rPr>
          <w:rFonts w:asciiTheme="majorHAnsi" w:eastAsia="Times New Roman" w:hAnsiTheme="majorHAnsi" w:cs="Arial"/>
          <w:sz w:val="21"/>
          <w:szCs w:val="21"/>
          <w:lang w:eastAsia="en-GB"/>
        </w:rPr>
      </w:pPr>
      <w:r w:rsidRPr="00312565">
        <w:rPr>
          <w:rFonts w:asciiTheme="majorHAnsi" w:eastAsia="Times New Roman" w:hAnsiTheme="majorHAnsi" w:cs="Arial"/>
          <w:noProof/>
          <w:sz w:val="21"/>
          <w:szCs w:val="21"/>
          <w:lang w:eastAsia="en-GB"/>
        </w:rPr>
        <w:drawing>
          <wp:inline distT="0" distB="0" distL="0" distR="0" wp14:anchorId="1C28963E" wp14:editId="5C187C4C">
            <wp:extent cx="5731510" cy="204660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ercise in knee oa.png"/>
                    <pic:cNvPicPr/>
                  </pic:nvPicPr>
                  <pic:blipFill>
                    <a:blip r:embed="rId6">
                      <a:extLst>
                        <a:ext uri="{28A0092B-C50C-407E-A947-70E740481C1C}">
                          <a14:useLocalDpi xmlns:a14="http://schemas.microsoft.com/office/drawing/2010/main" val="0"/>
                        </a:ext>
                      </a:extLst>
                    </a:blip>
                    <a:stretch>
                      <a:fillRect/>
                    </a:stretch>
                  </pic:blipFill>
                  <pic:spPr>
                    <a:xfrm>
                      <a:off x="0" y="0"/>
                      <a:ext cx="5731510" cy="2046605"/>
                    </a:xfrm>
                    <a:prstGeom prst="rect">
                      <a:avLst/>
                    </a:prstGeom>
                  </pic:spPr>
                </pic:pic>
              </a:graphicData>
            </a:graphic>
          </wp:inline>
        </w:drawing>
      </w:r>
    </w:p>
    <w:p w:rsidR="00211D2F" w:rsidRDefault="00A66494" w:rsidP="00211D2F">
      <w:pPr>
        <w:pStyle w:val="NormalWeb"/>
        <w:numPr>
          <w:ilvl w:val="0"/>
          <w:numId w:val="9"/>
        </w:numPr>
        <w:shd w:val="clear" w:color="auto" w:fill="FFFFFF"/>
        <w:spacing w:before="0" w:beforeAutospacing="0" w:after="0" w:afterAutospacing="0" w:line="255" w:lineRule="atLeast"/>
        <w:ind w:left="714" w:hanging="357"/>
        <w:jc w:val="both"/>
        <w:rPr>
          <w:rFonts w:asciiTheme="majorHAnsi" w:hAnsiTheme="majorHAnsi" w:cs="Arial"/>
          <w:sz w:val="21"/>
          <w:szCs w:val="21"/>
          <w:shd w:val="clear" w:color="auto" w:fill="FFFFFF"/>
        </w:rPr>
      </w:pPr>
      <w:r w:rsidRPr="00312565">
        <w:rPr>
          <w:rFonts w:asciiTheme="majorHAnsi" w:hAnsiTheme="majorHAnsi" w:cs="Arial"/>
          <w:sz w:val="21"/>
          <w:szCs w:val="21"/>
          <w:shd w:val="clear" w:color="auto" w:fill="FFFFFF"/>
        </w:rPr>
        <w:t xml:space="preserve">Arthritis Research UK booklet for patients called ‘Keep Moving’ </w:t>
      </w:r>
      <w:r w:rsidR="00211D2F">
        <w:rPr>
          <w:rFonts w:asciiTheme="majorHAnsi" w:hAnsiTheme="majorHAnsi" w:cs="Arial"/>
          <w:sz w:val="21"/>
          <w:szCs w:val="21"/>
          <w:shd w:val="clear" w:color="auto" w:fill="FFFFFF"/>
        </w:rPr>
        <w:t xml:space="preserve">- </w:t>
      </w:r>
      <w:hyperlink r:id="rId7" w:history="1">
        <w:r w:rsidR="00211D2F" w:rsidRPr="0094152E">
          <w:rPr>
            <w:rStyle w:val="Hyperlink"/>
            <w:b/>
            <w:bCs/>
          </w:rPr>
          <w:t>http://tinyurl.com/keepmovingleaflet</w:t>
        </w:r>
      </w:hyperlink>
      <w:r w:rsidR="00211D2F">
        <w:rPr>
          <w:b/>
          <w:bCs/>
        </w:rPr>
        <w:t xml:space="preserve"> </w:t>
      </w:r>
    </w:p>
    <w:p w:rsidR="00211D2F" w:rsidRPr="00211D2F" w:rsidRDefault="00211D2F" w:rsidP="00211D2F">
      <w:pPr>
        <w:pStyle w:val="ListParagraph"/>
        <w:numPr>
          <w:ilvl w:val="0"/>
          <w:numId w:val="9"/>
        </w:numPr>
        <w:ind w:left="714" w:hanging="357"/>
        <w:rPr>
          <w:rFonts w:ascii="Times New Roman" w:eastAsia="Times New Roman" w:hAnsi="Times New Roman"/>
          <w:sz w:val="24"/>
          <w:szCs w:val="24"/>
          <w:lang w:eastAsia="en-GB"/>
        </w:rPr>
      </w:pPr>
      <w:r w:rsidRPr="00211D2F">
        <w:rPr>
          <w:rFonts w:asciiTheme="majorHAnsi" w:hAnsiTheme="majorHAnsi" w:cs="Arial"/>
          <w:sz w:val="21"/>
          <w:szCs w:val="21"/>
          <w:shd w:val="clear" w:color="auto" w:fill="FFFFFF"/>
        </w:rPr>
        <w:t xml:space="preserve">Arthritis Research UK poster - </w:t>
      </w:r>
      <w:hyperlink r:id="rId8" w:history="1">
        <w:r w:rsidRPr="00211D2F">
          <w:rPr>
            <w:rStyle w:val="Hyperlink"/>
            <w:rFonts w:ascii="Times New Roman" w:eastAsia="Times New Roman" w:hAnsi="Times New Roman"/>
            <w:b/>
            <w:bCs/>
            <w:sz w:val="24"/>
            <w:szCs w:val="24"/>
            <w:lang w:eastAsia="en-GB"/>
          </w:rPr>
          <w:t>http://tinyurl.com/keepmovingposter</w:t>
        </w:r>
      </w:hyperlink>
      <w:r w:rsidRPr="00211D2F">
        <w:rPr>
          <w:rFonts w:ascii="Times New Roman" w:eastAsia="Times New Roman" w:hAnsi="Times New Roman"/>
          <w:b/>
          <w:bCs/>
          <w:sz w:val="24"/>
          <w:szCs w:val="24"/>
          <w:lang w:eastAsia="en-GB"/>
        </w:rPr>
        <w:t xml:space="preserve"> </w:t>
      </w:r>
    </w:p>
    <w:p w:rsidR="00A66494" w:rsidRPr="00312565" w:rsidRDefault="00211D2F" w:rsidP="00211D2F">
      <w:pPr>
        <w:pStyle w:val="NormalWeb"/>
        <w:shd w:val="clear" w:color="auto" w:fill="FFFFFF"/>
        <w:spacing w:before="0" w:beforeAutospacing="0" w:after="240" w:afterAutospacing="0" w:line="255" w:lineRule="atLeast"/>
        <w:jc w:val="both"/>
        <w:rPr>
          <w:rFonts w:asciiTheme="majorHAnsi" w:hAnsiTheme="majorHAnsi" w:cs="Arial"/>
          <w:sz w:val="21"/>
          <w:szCs w:val="21"/>
        </w:rPr>
      </w:pPr>
      <w:r>
        <w:rPr>
          <w:rFonts w:asciiTheme="majorHAnsi" w:hAnsiTheme="majorHAnsi" w:cs="Arial"/>
          <w:sz w:val="21"/>
          <w:szCs w:val="21"/>
          <w:shd w:val="clear" w:color="auto" w:fill="FFFFFF"/>
        </w:rPr>
        <w:lastRenderedPageBreak/>
        <w:br/>
        <w:t xml:space="preserve">What’s the best exercise?  Simple – the one a patient is willing to do.  So, talk to the patient and determine how likely they are to do what you suggest.  What are the limiting factors?  Find a workable solution WITH the patient.  </w:t>
      </w:r>
      <w:r>
        <w:rPr>
          <w:rFonts w:asciiTheme="majorHAnsi" w:hAnsiTheme="majorHAnsi" w:cs="Arial"/>
          <w:sz w:val="21"/>
          <w:szCs w:val="21"/>
        </w:rPr>
        <w:t>S</w:t>
      </w:r>
      <w:r w:rsidR="00A66494" w:rsidRPr="00312565">
        <w:rPr>
          <w:rFonts w:asciiTheme="majorHAnsi" w:hAnsiTheme="majorHAnsi" w:cs="Arial"/>
          <w:sz w:val="21"/>
          <w:szCs w:val="21"/>
        </w:rPr>
        <w:t>uccess with small steps breeds success for doing more!</w:t>
      </w:r>
    </w:p>
    <w:p w:rsidR="00A66494" w:rsidRPr="00211D2F" w:rsidRDefault="00A66494" w:rsidP="00A66494">
      <w:pPr>
        <w:jc w:val="both"/>
        <w:rPr>
          <w:rFonts w:asciiTheme="majorHAnsi" w:hAnsiTheme="majorHAnsi"/>
          <w:b/>
          <w:u w:val="single"/>
        </w:rPr>
      </w:pPr>
      <w:r w:rsidRPr="00211D2F">
        <w:rPr>
          <w:rFonts w:asciiTheme="majorHAnsi" w:hAnsiTheme="majorHAnsi"/>
          <w:b/>
          <w:u w:val="single"/>
        </w:rPr>
        <w:t>Lose weight</w:t>
      </w:r>
    </w:p>
    <w:p w:rsidR="00211D2F" w:rsidRPr="00211D2F" w:rsidRDefault="00A66494" w:rsidP="00211D2F">
      <w:pPr>
        <w:pStyle w:val="ListParagraph"/>
        <w:numPr>
          <w:ilvl w:val="0"/>
          <w:numId w:val="10"/>
        </w:numPr>
        <w:jc w:val="both"/>
        <w:rPr>
          <w:rFonts w:asciiTheme="majorHAnsi" w:hAnsiTheme="majorHAnsi"/>
        </w:rPr>
      </w:pPr>
      <w:r w:rsidRPr="00211D2F">
        <w:rPr>
          <w:rFonts w:asciiTheme="majorHAnsi" w:hAnsiTheme="majorHAnsi"/>
        </w:rPr>
        <w:t xml:space="preserve">Losing weight – only 6kg loss needed!   </w:t>
      </w:r>
    </w:p>
    <w:p w:rsidR="00A66494" w:rsidRPr="00211D2F" w:rsidRDefault="00A66494" w:rsidP="00211D2F">
      <w:pPr>
        <w:pStyle w:val="ListParagraph"/>
        <w:numPr>
          <w:ilvl w:val="0"/>
          <w:numId w:val="10"/>
        </w:numPr>
        <w:jc w:val="both"/>
        <w:rPr>
          <w:rFonts w:asciiTheme="majorHAnsi" w:hAnsiTheme="majorHAnsi"/>
        </w:rPr>
      </w:pPr>
      <w:r w:rsidRPr="00211D2F">
        <w:rPr>
          <w:rFonts w:asciiTheme="majorHAnsi" w:hAnsiTheme="majorHAnsi"/>
        </w:rPr>
        <w:t xml:space="preserve">Use change talk rather than ‘telling’ them to lose weight.  – </w:t>
      </w:r>
      <w:proofErr w:type="gramStart"/>
      <w:r w:rsidRPr="00211D2F">
        <w:rPr>
          <w:rFonts w:asciiTheme="majorHAnsi" w:hAnsiTheme="majorHAnsi"/>
        </w:rPr>
        <w:t>where</w:t>
      </w:r>
      <w:proofErr w:type="gramEnd"/>
      <w:r w:rsidRPr="00211D2F">
        <w:rPr>
          <w:rFonts w:asciiTheme="majorHAnsi" w:hAnsiTheme="majorHAnsi"/>
        </w:rPr>
        <w:t xml:space="preserve"> they are literally talking themselves into losing weight (motivational interviewing).  Telling them to lose weight merely results in patients explaining why they can't lose weight – talking themselves out of it.</w:t>
      </w:r>
      <w:r w:rsidR="00211D2F" w:rsidRPr="00211D2F">
        <w:rPr>
          <w:rFonts w:asciiTheme="majorHAnsi" w:hAnsiTheme="majorHAnsi"/>
        </w:rPr>
        <w:t xml:space="preserve">  How you do this…..</w:t>
      </w:r>
    </w:p>
    <w:p w:rsidR="00A66494" w:rsidRPr="00312565" w:rsidRDefault="00A66494" w:rsidP="00211D2F">
      <w:pPr>
        <w:numPr>
          <w:ilvl w:val="0"/>
          <w:numId w:val="11"/>
        </w:numPr>
        <w:spacing w:after="0" w:line="255" w:lineRule="atLeast"/>
        <w:ind w:right="240"/>
        <w:jc w:val="both"/>
        <w:rPr>
          <w:rFonts w:asciiTheme="majorHAnsi" w:eastAsia="Times New Roman" w:hAnsiTheme="majorHAnsi" w:cs="Arial"/>
          <w:sz w:val="21"/>
          <w:szCs w:val="21"/>
          <w:lang w:eastAsia="en-GB"/>
        </w:rPr>
      </w:pPr>
      <w:r w:rsidRPr="00312565">
        <w:rPr>
          <w:rFonts w:asciiTheme="majorHAnsi" w:eastAsia="Times New Roman" w:hAnsiTheme="majorHAnsi" w:cs="Arial"/>
          <w:sz w:val="21"/>
          <w:szCs w:val="21"/>
          <w:lang w:eastAsia="en-GB"/>
        </w:rPr>
        <w:t>DESIRE - I would like to lose weight</w:t>
      </w:r>
    </w:p>
    <w:p w:rsidR="00A66494" w:rsidRPr="00312565" w:rsidRDefault="00A66494" w:rsidP="00211D2F">
      <w:pPr>
        <w:numPr>
          <w:ilvl w:val="0"/>
          <w:numId w:val="11"/>
        </w:numPr>
        <w:spacing w:after="0" w:line="255" w:lineRule="atLeast"/>
        <w:ind w:right="240"/>
        <w:jc w:val="both"/>
        <w:rPr>
          <w:rFonts w:asciiTheme="majorHAnsi" w:eastAsia="Times New Roman" w:hAnsiTheme="majorHAnsi" w:cs="Arial"/>
          <w:sz w:val="21"/>
          <w:szCs w:val="21"/>
          <w:lang w:eastAsia="en-GB"/>
        </w:rPr>
      </w:pPr>
      <w:r w:rsidRPr="00312565">
        <w:rPr>
          <w:rFonts w:asciiTheme="majorHAnsi" w:eastAsia="Times New Roman" w:hAnsiTheme="majorHAnsi" w:cs="Arial"/>
          <w:sz w:val="21"/>
          <w:szCs w:val="21"/>
          <w:lang w:eastAsia="en-GB"/>
        </w:rPr>
        <w:t>ABILITY - I might be able to cut down a bit</w:t>
      </w:r>
    </w:p>
    <w:p w:rsidR="00211D2F" w:rsidRDefault="00A66494" w:rsidP="00211D2F">
      <w:pPr>
        <w:numPr>
          <w:ilvl w:val="0"/>
          <w:numId w:val="11"/>
        </w:numPr>
        <w:spacing w:after="0" w:line="255" w:lineRule="atLeast"/>
        <w:ind w:right="240"/>
        <w:jc w:val="both"/>
        <w:rPr>
          <w:rFonts w:asciiTheme="majorHAnsi" w:eastAsia="Times New Roman" w:hAnsiTheme="majorHAnsi" w:cs="Arial"/>
          <w:sz w:val="21"/>
          <w:szCs w:val="21"/>
          <w:lang w:eastAsia="en-GB"/>
        </w:rPr>
      </w:pPr>
      <w:r w:rsidRPr="00312565">
        <w:rPr>
          <w:rFonts w:asciiTheme="majorHAnsi" w:eastAsia="Times New Roman" w:hAnsiTheme="majorHAnsi" w:cs="Arial"/>
          <w:sz w:val="21"/>
          <w:szCs w:val="21"/>
          <w:lang w:eastAsia="en-GB"/>
        </w:rPr>
        <w:t>REASONS - I know I would feel better</w:t>
      </w:r>
    </w:p>
    <w:p w:rsidR="00A66494" w:rsidRDefault="00A66494" w:rsidP="00A66494">
      <w:pPr>
        <w:numPr>
          <w:ilvl w:val="0"/>
          <w:numId w:val="11"/>
        </w:numPr>
        <w:spacing w:after="0" w:line="255" w:lineRule="atLeast"/>
        <w:ind w:right="240"/>
        <w:jc w:val="both"/>
        <w:rPr>
          <w:rFonts w:asciiTheme="majorHAnsi" w:eastAsia="Times New Roman" w:hAnsiTheme="majorHAnsi" w:cs="Arial"/>
          <w:sz w:val="21"/>
          <w:szCs w:val="21"/>
          <w:lang w:eastAsia="en-GB"/>
        </w:rPr>
      </w:pPr>
      <w:r w:rsidRPr="00211D2F">
        <w:rPr>
          <w:rFonts w:asciiTheme="majorHAnsi" w:eastAsia="Times New Roman" w:hAnsiTheme="majorHAnsi" w:cs="Arial"/>
          <w:sz w:val="21"/>
          <w:szCs w:val="21"/>
          <w:lang w:eastAsia="en-GB"/>
        </w:rPr>
        <w:t>NEED - I really do need to get</w:t>
      </w:r>
    </w:p>
    <w:p w:rsidR="00FD7817" w:rsidRPr="00FD7817" w:rsidRDefault="00FD7817" w:rsidP="00FD7817">
      <w:pPr>
        <w:spacing w:after="0" w:line="255" w:lineRule="atLeast"/>
        <w:ind w:left="1800" w:right="240"/>
        <w:jc w:val="both"/>
        <w:rPr>
          <w:rFonts w:asciiTheme="majorHAnsi" w:eastAsia="Times New Roman" w:hAnsiTheme="majorHAnsi" w:cs="Arial"/>
          <w:sz w:val="21"/>
          <w:szCs w:val="21"/>
          <w:lang w:eastAsia="en-GB"/>
        </w:rPr>
      </w:pPr>
    </w:p>
    <w:p w:rsidR="00A66494" w:rsidRPr="00FD7817" w:rsidRDefault="00A66494" w:rsidP="00A66494">
      <w:pPr>
        <w:jc w:val="both"/>
        <w:rPr>
          <w:rFonts w:asciiTheme="majorHAnsi" w:hAnsiTheme="majorHAnsi"/>
          <w:b/>
          <w:u w:val="single"/>
        </w:rPr>
      </w:pPr>
      <w:r w:rsidRPr="00FD7817">
        <w:rPr>
          <w:rFonts w:asciiTheme="majorHAnsi" w:hAnsiTheme="majorHAnsi"/>
          <w:b/>
          <w:u w:val="single"/>
        </w:rPr>
        <w:t>Medication</w:t>
      </w:r>
    </w:p>
    <w:p w:rsidR="00FD7817" w:rsidRPr="00FD7817" w:rsidRDefault="00FD7817" w:rsidP="00FD7817">
      <w:pPr>
        <w:pStyle w:val="ListParagraph"/>
        <w:numPr>
          <w:ilvl w:val="0"/>
          <w:numId w:val="12"/>
        </w:numPr>
        <w:jc w:val="both"/>
        <w:rPr>
          <w:rFonts w:asciiTheme="majorHAnsi" w:hAnsiTheme="majorHAnsi"/>
        </w:rPr>
      </w:pPr>
      <w:r w:rsidRPr="00FD7817">
        <w:rPr>
          <w:rFonts w:asciiTheme="majorHAnsi" w:hAnsiTheme="majorHAnsi"/>
        </w:rPr>
        <w:t>1st line</w:t>
      </w:r>
    </w:p>
    <w:p w:rsidR="00A66494" w:rsidRPr="00FD7817" w:rsidRDefault="00A66494" w:rsidP="00FD7817">
      <w:pPr>
        <w:pStyle w:val="ListParagraph"/>
        <w:numPr>
          <w:ilvl w:val="1"/>
          <w:numId w:val="12"/>
        </w:numPr>
        <w:jc w:val="both"/>
        <w:rPr>
          <w:rFonts w:asciiTheme="majorHAnsi" w:hAnsiTheme="majorHAnsi"/>
        </w:rPr>
      </w:pPr>
      <w:r w:rsidRPr="00FD7817">
        <w:rPr>
          <w:rFonts w:asciiTheme="majorHAnsi" w:hAnsiTheme="majorHAnsi"/>
        </w:rPr>
        <w:t>Topical NSAIDs as good as oral NSAIDs but safer.</w:t>
      </w:r>
    </w:p>
    <w:p w:rsidR="00A66494" w:rsidRPr="00FD7817" w:rsidRDefault="00FD7817" w:rsidP="00FD7817">
      <w:pPr>
        <w:pStyle w:val="ListParagraph"/>
        <w:numPr>
          <w:ilvl w:val="0"/>
          <w:numId w:val="12"/>
        </w:numPr>
        <w:jc w:val="both"/>
        <w:rPr>
          <w:rFonts w:asciiTheme="majorHAnsi" w:hAnsiTheme="majorHAnsi"/>
        </w:rPr>
      </w:pPr>
      <w:r w:rsidRPr="00FD7817">
        <w:rPr>
          <w:rFonts w:asciiTheme="majorHAnsi" w:hAnsiTheme="majorHAnsi"/>
        </w:rPr>
        <w:t>2</w:t>
      </w:r>
      <w:r w:rsidRPr="00FD7817">
        <w:rPr>
          <w:rFonts w:asciiTheme="majorHAnsi" w:hAnsiTheme="majorHAnsi"/>
          <w:vertAlign w:val="superscript"/>
        </w:rPr>
        <w:t>nd</w:t>
      </w:r>
      <w:r w:rsidR="00A66494" w:rsidRPr="00FD7817">
        <w:rPr>
          <w:rFonts w:asciiTheme="majorHAnsi" w:hAnsiTheme="majorHAnsi"/>
        </w:rPr>
        <w:t xml:space="preserve"> line</w:t>
      </w:r>
    </w:p>
    <w:p w:rsidR="00A66494" w:rsidRPr="00FD7817" w:rsidRDefault="00A66494" w:rsidP="00FD7817">
      <w:pPr>
        <w:pStyle w:val="ListParagraph"/>
        <w:numPr>
          <w:ilvl w:val="1"/>
          <w:numId w:val="12"/>
        </w:numPr>
        <w:jc w:val="both"/>
        <w:rPr>
          <w:rFonts w:asciiTheme="majorHAnsi" w:hAnsiTheme="majorHAnsi"/>
        </w:rPr>
      </w:pPr>
      <w:r w:rsidRPr="00FD7817">
        <w:rPr>
          <w:rFonts w:asciiTheme="majorHAnsi" w:hAnsiTheme="majorHAnsi"/>
        </w:rPr>
        <w:t>Capsaicin topical – knee and hand OA; use small amount.</w:t>
      </w:r>
    </w:p>
    <w:p w:rsidR="00A66494" w:rsidRPr="00FD7817" w:rsidRDefault="00A66494" w:rsidP="00FD7817">
      <w:pPr>
        <w:pStyle w:val="ListParagraph"/>
        <w:numPr>
          <w:ilvl w:val="1"/>
          <w:numId w:val="12"/>
        </w:numPr>
        <w:jc w:val="both"/>
        <w:rPr>
          <w:rFonts w:asciiTheme="majorHAnsi" w:hAnsiTheme="majorHAnsi"/>
        </w:rPr>
      </w:pPr>
      <w:r w:rsidRPr="00FD7817">
        <w:rPr>
          <w:rFonts w:asciiTheme="majorHAnsi" w:hAnsiTheme="majorHAnsi"/>
        </w:rPr>
        <w:t xml:space="preserve">Oral NSAIDs – </w:t>
      </w:r>
      <w:r w:rsidR="00A81284">
        <w:rPr>
          <w:rFonts w:asciiTheme="majorHAnsi" w:hAnsiTheme="majorHAnsi"/>
        </w:rPr>
        <w:t xml:space="preserve">Use Naproxen with/after food </w:t>
      </w:r>
      <w:bookmarkStart w:id="0" w:name="_GoBack"/>
      <w:bookmarkEnd w:id="0"/>
      <w:r w:rsidR="00A81284">
        <w:rPr>
          <w:rFonts w:asciiTheme="majorHAnsi" w:hAnsiTheme="majorHAnsi"/>
        </w:rPr>
        <w:t xml:space="preserve">- </w:t>
      </w:r>
      <w:r w:rsidRPr="00FD7817">
        <w:rPr>
          <w:rFonts w:asciiTheme="majorHAnsi" w:hAnsiTheme="majorHAnsi"/>
        </w:rPr>
        <w:t xml:space="preserve">advise of GI, liver, cardiac and renal risks.  Lowest effective dose shortest amount of time. </w:t>
      </w:r>
      <w:r w:rsidR="00FD7817" w:rsidRPr="00FD7817">
        <w:rPr>
          <w:rFonts w:asciiTheme="majorHAnsi" w:hAnsiTheme="majorHAnsi"/>
        </w:rPr>
        <w:t>Co-</w:t>
      </w:r>
      <w:r w:rsidRPr="00FD7817">
        <w:rPr>
          <w:rFonts w:asciiTheme="majorHAnsi" w:hAnsiTheme="majorHAnsi"/>
        </w:rPr>
        <w:t>prescribe PPI?</w:t>
      </w:r>
      <w:r w:rsidR="00FD7817" w:rsidRPr="00FD7817">
        <w:rPr>
          <w:rFonts w:asciiTheme="majorHAnsi" w:hAnsiTheme="majorHAnsi"/>
        </w:rPr>
        <w:t xml:space="preserve">  </w:t>
      </w:r>
      <w:r w:rsidRPr="00FD7817">
        <w:rPr>
          <w:rFonts w:asciiTheme="majorHAnsi" w:hAnsiTheme="majorHAnsi"/>
        </w:rPr>
        <w:t>Beware if already on aspirin – use something else other than NSAIDs</w:t>
      </w:r>
    </w:p>
    <w:p w:rsidR="00A66494" w:rsidRDefault="00A66494" w:rsidP="00A66494">
      <w:pPr>
        <w:pStyle w:val="ListParagraph"/>
        <w:numPr>
          <w:ilvl w:val="1"/>
          <w:numId w:val="12"/>
        </w:numPr>
        <w:jc w:val="both"/>
        <w:rPr>
          <w:rFonts w:asciiTheme="majorHAnsi" w:hAnsiTheme="majorHAnsi"/>
        </w:rPr>
      </w:pPr>
      <w:r w:rsidRPr="00FD7817">
        <w:rPr>
          <w:rFonts w:asciiTheme="majorHAnsi" w:hAnsiTheme="majorHAnsi"/>
        </w:rPr>
        <w:t xml:space="preserve">IA steroids – good evidence for knee OA – reduces pain.  NNT around 3-5; v good.  </w:t>
      </w:r>
    </w:p>
    <w:p w:rsidR="00FD7817" w:rsidRPr="00FD7817" w:rsidRDefault="00FD7817" w:rsidP="00FD7817">
      <w:pPr>
        <w:pStyle w:val="ListParagraph"/>
        <w:ind w:left="1440"/>
        <w:jc w:val="both"/>
        <w:rPr>
          <w:rFonts w:asciiTheme="majorHAnsi" w:hAnsiTheme="majorHAnsi"/>
        </w:rPr>
      </w:pPr>
    </w:p>
    <w:p w:rsidR="00FD7817" w:rsidRDefault="00FD7817" w:rsidP="00FD7817">
      <w:pPr>
        <w:spacing w:after="0"/>
        <w:jc w:val="both"/>
        <w:rPr>
          <w:rFonts w:asciiTheme="majorHAnsi" w:hAnsiTheme="majorHAnsi"/>
        </w:rPr>
      </w:pPr>
      <w:r>
        <w:rPr>
          <w:rFonts w:asciiTheme="majorHAnsi" w:hAnsiTheme="majorHAnsi"/>
        </w:rPr>
        <w:t>Glucos</w:t>
      </w:r>
      <w:r w:rsidR="00A66494" w:rsidRPr="00312565">
        <w:rPr>
          <w:rFonts w:asciiTheme="majorHAnsi" w:hAnsiTheme="majorHAnsi"/>
        </w:rPr>
        <w:t>amine</w:t>
      </w:r>
      <w:r>
        <w:rPr>
          <w:rFonts w:asciiTheme="majorHAnsi" w:hAnsiTheme="majorHAnsi"/>
        </w:rPr>
        <w:t xml:space="preserve">: </w:t>
      </w:r>
    </w:p>
    <w:p w:rsidR="00A66494" w:rsidRPr="00FD7817" w:rsidRDefault="00FD7817" w:rsidP="00FD7817">
      <w:pPr>
        <w:jc w:val="both"/>
        <w:rPr>
          <w:rFonts w:asciiTheme="majorHAnsi" w:eastAsia="Times New Roman" w:hAnsiTheme="majorHAnsi" w:cs="Arial"/>
          <w:sz w:val="21"/>
          <w:szCs w:val="21"/>
          <w:lang w:eastAsia="en-GB"/>
        </w:rPr>
      </w:pPr>
      <w:r>
        <w:rPr>
          <w:rFonts w:asciiTheme="majorHAnsi" w:eastAsia="Times New Roman" w:hAnsiTheme="majorHAnsi" w:cs="Arial"/>
          <w:sz w:val="21"/>
          <w:szCs w:val="21"/>
          <w:lang w:eastAsia="en-GB"/>
        </w:rPr>
        <w:t>DO NOT PRESCRIBE ON THE NHS.</w:t>
      </w:r>
      <w:r>
        <w:rPr>
          <w:rFonts w:asciiTheme="majorHAnsi" w:eastAsia="Times New Roman" w:hAnsiTheme="majorHAnsi" w:cs="Arial"/>
          <w:sz w:val="21"/>
          <w:szCs w:val="21"/>
          <w:lang w:eastAsia="en-GB"/>
        </w:rPr>
        <w:t xml:space="preserve">    </w:t>
      </w:r>
      <w:r w:rsidR="00A66494" w:rsidRPr="00312565">
        <w:rPr>
          <w:rFonts w:asciiTheme="majorHAnsi" w:eastAsia="Times New Roman" w:hAnsiTheme="majorHAnsi" w:cs="Arial"/>
          <w:sz w:val="21"/>
          <w:szCs w:val="21"/>
          <w:lang w:eastAsia="en-GB"/>
        </w:rPr>
        <w:t>Glucosamine and chondroitin (separately or combined) only reduce pain by a very small amount. However, on average they do reduce pain</w:t>
      </w:r>
      <w:r>
        <w:rPr>
          <w:rFonts w:asciiTheme="majorHAnsi" w:hAnsiTheme="majorHAnsi"/>
        </w:rPr>
        <w:t xml:space="preserve">.  </w:t>
      </w:r>
      <w:r w:rsidR="00A66494" w:rsidRPr="00312565">
        <w:rPr>
          <w:rFonts w:asciiTheme="majorHAnsi" w:eastAsia="Times New Roman" w:hAnsiTheme="majorHAnsi" w:cs="Arial"/>
          <w:sz w:val="21"/>
          <w:szCs w:val="21"/>
          <w:lang w:eastAsia="en-GB"/>
        </w:rPr>
        <w:t>This may hide a greater benefit for some people and a lesser effect for others</w:t>
      </w:r>
      <w:r>
        <w:rPr>
          <w:rFonts w:asciiTheme="majorHAnsi" w:hAnsiTheme="majorHAnsi"/>
        </w:rPr>
        <w:t xml:space="preserve">.  </w:t>
      </w:r>
      <w:r w:rsidR="00A66494" w:rsidRPr="00312565">
        <w:rPr>
          <w:rFonts w:asciiTheme="majorHAnsi" w:eastAsia="Times New Roman" w:hAnsiTheme="majorHAnsi" w:cs="Arial"/>
          <w:sz w:val="21"/>
          <w:szCs w:val="21"/>
          <w:lang w:eastAsia="en-GB"/>
        </w:rPr>
        <w:t>If glucosamine is taken, it should be as the sulphate at a dose of 1500 mg a day</w:t>
      </w:r>
      <w:r>
        <w:rPr>
          <w:rFonts w:asciiTheme="majorHAnsi" w:hAnsiTheme="majorHAnsi"/>
        </w:rPr>
        <w:t xml:space="preserve">.  </w:t>
      </w:r>
      <w:r w:rsidR="00A66494" w:rsidRPr="00312565">
        <w:rPr>
          <w:rFonts w:asciiTheme="majorHAnsi" w:eastAsia="Times New Roman" w:hAnsiTheme="majorHAnsi" w:cs="Arial"/>
          <w:sz w:val="21"/>
          <w:szCs w:val="21"/>
          <w:lang w:eastAsia="en-GB"/>
        </w:rPr>
        <w:t>The evidence is to be reviewed by NICE and their potentially revised recommendation is awaited</w:t>
      </w:r>
      <w:r>
        <w:rPr>
          <w:rFonts w:asciiTheme="majorHAnsi" w:eastAsia="Times New Roman" w:hAnsiTheme="majorHAnsi" w:cs="Arial"/>
          <w:sz w:val="21"/>
          <w:szCs w:val="21"/>
          <w:lang w:eastAsia="en-GB"/>
        </w:rPr>
        <w:t xml:space="preserve">.  </w:t>
      </w:r>
    </w:p>
    <w:p w:rsidR="00A66494" w:rsidRPr="00FD7817" w:rsidRDefault="00FD7817" w:rsidP="00A66494">
      <w:pPr>
        <w:jc w:val="both"/>
        <w:rPr>
          <w:rFonts w:asciiTheme="majorHAnsi" w:hAnsiTheme="majorHAnsi" w:cs="Times New Roman"/>
          <w:b/>
          <w:u w:val="single"/>
        </w:rPr>
      </w:pPr>
      <w:r w:rsidRPr="00FD7817">
        <w:rPr>
          <w:rFonts w:asciiTheme="majorHAnsi" w:hAnsiTheme="majorHAnsi" w:cs="Times New Roman"/>
          <w:b/>
          <w:u w:val="single"/>
        </w:rPr>
        <w:t>Other things</w:t>
      </w:r>
    </w:p>
    <w:p w:rsidR="00A66494" w:rsidRPr="00FD7817" w:rsidRDefault="00A66494" w:rsidP="00FD7817">
      <w:pPr>
        <w:pStyle w:val="ListParagraph"/>
        <w:numPr>
          <w:ilvl w:val="0"/>
          <w:numId w:val="13"/>
        </w:numPr>
        <w:rPr>
          <w:rFonts w:asciiTheme="majorHAnsi" w:hAnsiTheme="majorHAnsi"/>
        </w:rPr>
      </w:pPr>
      <w:r w:rsidRPr="00FD7817">
        <w:rPr>
          <w:rFonts w:asciiTheme="majorHAnsi" w:hAnsiTheme="majorHAnsi"/>
        </w:rPr>
        <w:t>Footwear – snug fitting shoes so feet don’t slide around.  Well cushioned insoles as shock absorbers.</w:t>
      </w:r>
    </w:p>
    <w:p w:rsidR="00A66494" w:rsidRPr="00FD7817" w:rsidRDefault="00A66494" w:rsidP="00FD7817">
      <w:pPr>
        <w:pStyle w:val="ListParagraph"/>
        <w:numPr>
          <w:ilvl w:val="0"/>
          <w:numId w:val="13"/>
        </w:numPr>
        <w:rPr>
          <w:rFonts w:asciiTheme="majorHAnsi" w:hAnsiTheme="majorHAnsi"/>
        </w:rPr>
      </w:pPr>
      <w:r w:rsidRPr="00FD7817">
        <w:rPr>
          <w:rFonts w:asciiTheme="majorHAnsi" w:hAnsiTheme="majorHAnsi"/>
        </w:rPr>
        <w:t xml:space="preserve">Contralateral cane use – improves walking.  Refer to </w:t>
      </w:r>
      <w:proofErr w:type="spellStart"/>
      <w:r w:rsidRPr="00FD7817">
        <w:rPr>
          <w:rFonts w:asciiTheme="majorHAnsi" w:hAnsiTheme="majorHAnsi"/>
        </w:rPr>
        <w:t>physio</w:t>
      </w:r>
      <w:proofErr w:type="spellEnd"/>
      <w:r w:rsidRPr="00FD7817">
        <w:rPr>
          <w:rFonts w:asciiTheme="majorHAnsi" w:hAnsiTheme="majorHAnsi"/>
        </w:rPr>
        <w:t xml:space="preserve"> or OT for measurement and advice on use.</w:t>
      </w:r>
    </w:p>
    <w:p w:rsidR="00FD7817" w:rsidRDefault="00A66494" w:rsidP="00FD7817">
      <w:pPr>
        <w:pStyle w:val="ListParagraph"/>
        <w:numPr>
          <w:ilvl w:val="0"/>
          <w:numId w:val="13"/>
        </w:numPr>
        <w:rPr>
          <w:rFonts w:asciiTheme="majorHAnsi" w:hAnsiTheme="majorHAnsi"/>
        </w:rPr>
      </w:pPr>
      <w:r w:rsidRPr="00FD7817">
        <w:rPr>
          <w:rFonts w:asciiTheme="majorHAnsi" w:hAnsiTheme="majorHAnsi"/>
        </w:rPr>
        <w:t xml:space="preserve">Joint replacement – great for hips.  New Zealand scores?   </w:t>
      </w:r>
    </w:p>
    <w:p w:rsidR="00FD7817" w:rsidRDefault="00A66494" w:rsidP="00FD7817">
      <w:pPr>
        <w:pStyle w:val="ListParagraph"/>
        <w:numPr>
          <w:ilvl w:val="1"/>
          <w:numId w:val="13"/>
        </w:numPr>
        <w:rPr>
          <w:rFonts w:asciiTheme="majorHAnsi" w:hAnsiTheme="majorHAnsi"/>
        </w:rPr>
      </w:pPr>
      <w:r w:rsidRPr="00FD7817">
        <w:rPr>
          <w:rFonts w:asciiTheme="majorHAnsi" w:hAnsiTheme="majorHAnsi"/>
        </w:rPr>
        <w:t xml:space="preserve">NHS patient decision aid for OA knee: </w:t>
      </w:r>
      <w:hyperlink r:id="rId9" w:history="1">
        <w:r w:rsidR="00FD7817" w:rsidRPr="0094152E">
          <w:rPr>
            <w:rStyle w:val="Hyperlink"/>
            <w:rFonts w:asciiTheme="majorHAnsi" w:hAnsiTheme="majorHAnsi"/>
          </w:rPr>
          <w:t>http://sdm.rightcare.nhs.uk/pda/osteoarthritis-of-the-knee</w:t>
        </w:r>
      </w:hyperlink>
      <w:r w:rsidR="00FD7817">
        <w:rPr>
          <w:rFonts w:asciiTheme="majorHAnsi" w:hAnsiTheme="majorHAnsi"/>
        </w:rPr>
        <w:t xml:space="preserve"> </w:t>
      </w:r>
    </w:p>
    <w:p w:rsidR="00A66494" w:rsidRDefault="00FD7817" w:rsidP="00FD7817">
      <w:pPr>
        <w:pStyle w:val="ListParagraph"/>
        <w:numPr>
          <w:ilvl w:val="1"/>
          <w:numId w:val="13"/>
        </w:numPr>
        <w:rPr>
          <w:rFonts w:asciiTheme="majorHAnsi" w:hAnsiTheme="majorHAnsi"/>
        </w:rPr>
      </w:pPr>
      <w:r>
        <w:rPr>
          <w:rFonts w:asciiTheme="majorHAnsi" w:hAnsiTheme="majorHAnsi"/>
        </w:rPr>
        <w:t xml:space="preserve">NHS patient decision aid for </w:t>
      </w:r>
      <w:r w:rsidR="00A66494" w:rsidRPr="00FD7817">
        <w:rPr>
          <w:rFonts w:asciiTheme="majorHAnsi" w:hAnsiTheme="majorHAnsi"/>
        </w:rPr>
        <w:t>OA knee</w:t>
      </w:r>
      <w:r>
        <w:rPr>
          <w:rFonts w:asciiTheme="majorHAnsi" w:hAnsiTheme="majorHAnsi"/>
        </w:rPr>
        <w:t>:</w:t>
      </w:r>
      <w:r w:rsidR="00A66494" w:rsidRPr="00FD7817">
        <w:rPr>
          <w:rFonts w:asciiTheme="majorHAnsi" w:hAnsiTheme="majorHAnsi"/>
        </w:rPr>
        <w:t xml:space="preserve">  </w:t>
      </w:r>
      <w:hyperlink r:id="rId10" w:history="1">
        <w:r w:rsidRPr="0094152E">
          <w:rPr>
            <w:rStyle w:val="Hyperlink"/>
            <w:rFonts w:asciiTheme="majorHAnsi" w:hAnsiTheme="majorHAnsi"/>
          </w:rPr>
          <w:t>http://sdm.rightcare.nhs.uk/pda/osteoarthritis-of-the-hip</w:t>
        </w:r>
      </w:hyperlink>
      <w:r>
        <w:rPr>
          <w:rFonts w:asciiTheme="majorHAnsi" w:hAnsiTheme="majorHAnsi"/>
        </w:rPr>
        <w:t xml:space="preserve"> </w:t>
      </w:r>
    </w:p>
    <w:p w:rsidR="00FD7817" w:rsidRPr="00FD7817" w:rsidRDefault="00FD7817" w:rsidP="00FD7817">
      <w:pPr>
        <w:pStyle w:val="ListParagraph"/>
        <w:ind w:left="1440"/>
        <w:rPr>
          <w:rFonts w:asciiTheme="majorHAnsi" w:hAnsiTheme="majorHAnsi"/>
        </w:rPr>
      </w:pPr>
    </w:p>
    <w:p w:rsidR="00FD7817" w:rsidRPr="00FD7817" w:rsidRDefault="00A66494" w:rsidP="00FD7817">
      <w:pPr>
        <w:jc w:val="both"/>
        <w:rPr>
          <w:rFonts w:asciiTheme="majorHAnsi" w:eastAsia="Times New Roman" w:hAnsiTheme="majorHAnsi" w:cs="Arial"/>
          <w:b/>
          <w:bCs/>
          <w:sz w:val="21"/>
          <w:szCs w:val="21"/>
          <w:u w:val="single"/>
          <w:lang w:eastAsia="en-GB"/>
        </w:rPr>
      </w:pPr>
      <w:r w:rsidRPr="00FD7817">
        <w:rPr>
          <w:rFonts w:asciiTheme="majorHAnsi" w:hAnsiTheme="majorHAnsi"/>
          <w:b/>
          <w:u w:val="single"/>
        </w:rPr>
        <w:t>L</w:t>
      </w:r>
      <w:r w:rsidR="00FD7817" w:rsidRPr="00FD7817">
        <w:rPr>
          <w:rFonts w:asciiTheme="majorHAnsi" w:hAnsiTheme="majorHAnsi"/>
          <w:b/>
          <w:u w:val="single"/>
        </w:rPr>
        <w:t>eaflets</w:t>
      </w:r>
    </w:p>
    <w:p w:rsidR="00A66494" w:rsidRPr="00FD7817" w:rsidRDefault="00A66494" w:rsidP="00FD7817">
      <w:pPr>
        <w:pStyle w:val="ListParagraph"/>
        <w:numPr>
          <w:ilvl w:val="0"/>
          <w:numId w:val="15"/>
        </w:numPr>
        <w:jc w:val="both"/>
        <w:rPr>
          <w:rFonts w:asciiTheme="majorHAnsi" w:hAnsiTheme="majorHAnsi" w:cstheme="minorBidi"/>
        </w:rPr>
      </w:pPr>
      <w:r w:rsidRPr="00FD7817">
        <w:rPr>
          <w:rFonts w:asciiTheme="majorHAnsi" w:eastAsia="Times New Roman" w:hAnsiTheme="majorHAnsi" w:cs="Arial"/>
          <w:bCs/>
          <w:sz w:val="21"/>
          <w:szCs w:val="21"/>
          <w:lang w:eastAsia="en-GB"/>
        </w:rPr>
        <w:t>Arthritis Research UK</w:t>
      </w:r>
    </w:p>
    <w:p w:rsidR="00A66494" w:rsidRPr="00FD7817" w:rsidRDefault="00A66494" w:rsidP="00FD7817">
      <w:pPr>
        <w:pStyle w:val="ListParagraph"/>
        <w:numPr>
          <w:ilvl w:val="0"/>
          <w:numId w:val="15"/>
        </w:numPr>
        <w:shd w:val="clear" w:color="auto" w:fill="FFFFFF"/>
        <w:spacing w:after="240" w:line="255" w:lineRule="atLeast"/>
        <w:jc w:val="both"/>
        <w:rPr>
          <w:rFonts w:asciiTheme="majorHAnsi" w:eastAsia="Times New Roman" w:hAnsiTheme="majorHAnsi" w:cs="Arial"/>
          <w:bCs/>
          <w:sz w:val="21"/>
          <w:szCs w:val="21"/>
          <w:lang w:eastAsia="en-GB"/>
        </w:rPr>
      </w:pPr>
      <w:r w:rsidRPr="00FD7817">
        <w:rPr>
          <w:rFonts w:asciiTheme="majorHAnsi" w:eastAsia="Times New Roman" w:hAnsiTheme="majorHAnsi" w:cs="Arial"/>
          <w:bCs/>
          <w:sz w:val="21"/>
          <w:szCs w:val="21"/>
          <w:lang w:eastAsia="en-GB"/>
        </w:rPr>
        <w:t>Arthritis Care</w:t>
      </w:r>
    </w:p>
    <w:p w:rsidR="00FD7817" w:rsidRPr="00312565" w:rsidRDefault="00A66494" w:rsidP="00FD7817">
      <w:pPr>
        <w:pStyle w:val="Heading1"/>
      </w:pPr>
      <w:r w:rsidRPr="001244E4">
        <w:rPr>
          <w:rFonts w:eastAsia="Times New Roman" w:cs="Arial"/>
          <w:color w:val="auto"/>
          <w:sz w:val="21"/>
          <w:szCs w:val="21"/>
          <w:lang w:eastAsia="en-GB"/>
        </w:rPr>
        <w:br/>
      </w:r>
      <w:r w:rsidR="00FD7817" w:rsidRPr="00312565">
        <w:t>Prognosis.</w:t>
      </w:r>
    </w:p>
    <w:p w:rsidR="00FD7817" w:rsidRPr="00FD7817" w:rsidRDefault="00FD7817" w:rsidP="00FD7817">
      <w:pPr>
        <w:pStyle w:val="ListParagraph"/>
        <w:numPr>
          <w:ilvl w:val="0"/>
          <w:numId w:val="16"/>
        </w:numPr>
        <w:jc w:val="both"/>
        <w:rPr>
          <w:rFonts w:asciiTheme="majorHAnsi" w:hAnsiTheme="majorHAnsi"/>
        </w:rPr>
      </w:pPr>
      <w:r w:rsidRPr="00FD7817">
        <w:rPr>
          <w:rFonts w:asciiTheme="majorHAnsi" w:hAnsiTheme="majorHAnsi"/>
        </w:rPr>
        <w:t xml:space="preserve">OA does not inevitably get worse – the course is generally intermittent with flare ups.   It can even improve.   (4 outcomes – intermittent </w:t>
      </w:r>
      <w:proofErr w:type="spellStart"/>
      <w:r w:rsidRPr="00FD7817">
        <w:rPr>
          <w:rFonts w:asciiTheme="majorHAnsi" w:hAnsiTheme="majorHAnsi"/>
        </w:rPr>
        <w:t>flareups</w:t>
      </w:r>
      <w:proofErr w:type="spellEnd"/>
      <w:r w:rsidRPr="00FD7817">
        <w:rPr>
          <w:rFonts w:asciiTheme="majorHAnsi" w:hAnsiTheme="majorHAnsi"/>
        </w:rPr>
        <w:t>/remissions, stay the same, get worse, improve!)</w:t>
      </w:r>
    </w:p>
    <w:p w:rsidR="00FD7817" w:rsidRPr="00FD7817" w:rsidRDefault="00FD7817" w:rsidP="00FD7817">
      <w:pPr>
        <w:pStyle w:val="ListParagraph"/>
        <w:numPr>
          <w:ilvl w:val="0"/>
          <w:numId w:val="16"/>
        </w:numPr>
        <w:jc w:val="both"/>
        <w:rPr>
          <w:rFonts w:asciiTheme="majorHAnsi" w:hAnsiTheme="majorHAnsi"/>
        </w:rPr>
      </w:pPr>
      <w:r w:rsidRPr="00FD7817">
        <w:rPr>
          <w:rFonts w:asciiTheme="majorHAnsi" w:hAnsiTheme="majorHAnsi"/>
        </w:rPr>
        <w:t xml:space="preserve">Painful </w:t>
      </w:r>
      <w:r w:rsidRPr="00FD7817">
        <w:rPr>
          <w:rFonts w:asciiTheme="majorHAnsi" w:hAnsiTheme="majorHAnsi"/>
          <w:b/>
        </w:rPr>
        <w:t>OA hands</w:t>
      </w:r>
      <w:r w:rsidRPr="00FD7817">
        <w:rPr>
          <w:rFonts w:asciiTheme="majorHAnsi" w:hAnsiTheme="majorHAnsi"/>
        </w:rPr>
        <w:t xml:space="preserve"> – settles after a few years.   </w:t>
      </w:r>
    </w:p>
    <w:p w:rsidR="00FD7817" w:rsidRPr="00FD7817" w:rsidRDefault="00FD7817" w:rsidP="00FD7817">
      <w:pPr>
        <w:pStyle w:val="ListParagraph"/>
        <w:numPr>
          <w:ilvl w:val="0"/>
          <w:numId w:val="16"/>
        </w:numPr>
        <w:jc w:val="both"/>
        <w:rPr>
          <w:rFonts w:asciiTheme="majorHAnsi" w:hAnsiTheme="majorHAnsi"/>
        </w:rPr>
      </w:pPr>
      <w:r w:rsidRPr="00FD7817">
        <w:rPr>
          <w:rFonts w:asciiTheme="majorHAnsi" w:hAnsiTheme="majorHAnsi"/>
          <w:b/>
        </w:rPr>
        <w:t>OA knee</w:t>
      </w:r>
      <w:r w:rsidRPr="00FD7817">
        <w:rPr>
          <w:rFonts w:asciiTheme="majorHAnsi" w:hAnsiTheme="majorHAnsi"/>
        </w:rPr>
        <w:t xml:space="preserve"> can improve and only 30% get progressive disease.  </w:t>
      </w:r>
    </w:p>
    <w:p w:rsidR="00FD7817" w:rsidRPr="00A81284" w:rsidRDefault="00FD7817" w:rsidP="00A81284">
      <w:pPr>
        <w:pStyle w:val="ListParagraph"/>
        <w:numPr>
          <w:ilvl w:val="0"/>
          <w:numId w:val="16"/>
        </w:numPr>
        <w:jc w:val="both"/>
        <w:rPr>
          <w:rFonts w:asciiTheme="majorHAnsi" w:hAnsiTheme="majorHAnsi"/>
        </w:rPr>
      </w:pPr>
      <w:r w:rsidRPr="00FD7817">
        <w:rPr>
          <w:rFonts w:asciiTheme="majorHAnsi" w:hAnsiTheme="majorHAnsi"/>
          <w:b/>
        </w:rPr>
        <w:t>OA hip</w:t>
      </w:r>
      <w:r>
        <w:rPr>
          <w:rFonts w:asciiTheme="majorHAnsi" w:hAnsiTheme="majorHAnsi"/>
        </w:rPr>
        <w:t>:</w:t>
      </w:r>
      <w:r w:rsidRPr="00FD7817">
        <w:rPr>
          <w:rFonts w:asciiTheme="majorHAnsi" w:hAnsiTheme="majorHAnsi"/>
        </w:rPr>
        <w:t xml:space="preserve"> 25% need a hip replacement after 4y of seeing GP for the first time.  The other 75% won’t.</w:t>
      </w:r>
    </w:p>
    <w:p w:rsidR="00A81284" w:rsidRDefault="00A81284">
      <w:pPr>
        <w:rPr>
          <w:rFonts w:asciiTheme="majorHAnsi" w:eastAsiaTheme="majorEastAsia" w:hAnsiTheme="majorHAnsi" w:cstheme="majorBidi"/>
          <w:color w:val="2E74B5" w:themeColor="accent1" w:themeShade="BF"/>
          <w:sz w:val="32"/>
          <w:szCs w:val="32"/>
        </w:rPr>
      </w:pPr>
      <w:r>
        <w:br w:type="page"/>
      </w:r>
    </w:p>
    <w:p w:rsidR="001244E4" w:rsidRPr="00312565" w:rsidRDefault="00312565" w:rsidP="00312565">
      <w:pPr>
        <w:pStyle w:val="Heading1"/>
        <w:jc w:val="both"/>
        <w:rPr>
          <w:color w:val="auto"/>
        </w:rPr>
      </w:pPr>
      <w:r w:rsidRPr="00312565">
        <w:lastRenderedPageBreak/>
        <w:t>Diagnosis</w:t>
      </w:r>
    </w:p>
    <w:p w:rsidR="001244E4" w:rsidRPr="00312565" w:rsidRDefault="001244E4" w:rsidP="00312565">
      <w:pPr>
        <w:jc w:val="both"/>
        <w:rPr>
          <w:rFonts w:asciiTheme="majorHAnsi" w:hAnsiTheme="majorHAnsi"/>
        </w:rPr>
      </w:pPr>
      <w:r w:rsidRPr="00312565">
        <w:rPr>
          <w:rFonts w:asciiTheme="majorHAnsi" w:hAnsiTheme="majorHAnsi"/>
        </w:rPr>
        <w:t>Diagnose clinically on 4 things</w:t>
      </w:r>
      <w:proofErr w:type="gramStart"/>
      <w:r w:rsidRPr="00312565">
        <w:rPr>
          <w:rFonts w:asciiTheme="majorHAnsi" w:hAnsiTheme="majorHAnsi"/>
        </w:rPr>
        <w:t>  (</w:t>
      </w:r>
      <w:proofErr w:type="gramEnd"/>
      <w:r w:rsidRPr="00312565">
        <w:rPr>
          <w:rFonts w:asciiTheme="majorHAnsi" w:hAnsiTheme="majorHAnsi"/>
        </w:rPr>
        <w:t xml:space="preserve">i.e. without </w:t>
      </w:r>
      <w:r w:rsidR="00312565">
        <w:rPr>
          <w:rFonts w:asciiTheme="majorHAnsi" w:hAnsiTheme="majorHAnsi"/>
        </w:rPr>
        <w:t xml:space="preserve">the need for </w:t>
      </w:r>
      <w:r w:rsidRPr="00312565">
        <w:rPr>
          <w:rFonts w:asciiTheme="majorHAnsi" w:hAnsiTheme="majorHAnsi"/>
        </w:rPr>
        <w:t>x-ray)</w:t>
      </w:r>
    </w:p>
    <w:p w:rsidR="001244E4" w:rsidRPr="00312565" w:rsidRDefault="001244E4" w:rsidP="00312565">
      <w:pPr>
        <w:pStyle w:val="ListParagraph"/>
        <w:numPr>
          <w:ilvl w:val="0"/>
          <w:numId w:val="1"/>
        </w:numPr>
        <w:jc w:val="both"/>
        <w:rPr>
          <w:rFonts w:asciiTheme="majorHAnsi" w:hAnsiTheme="majorHAnsi"/>
        </w:rPr>
      </w:pPr>
      <w:r w:rsidRPr="00312565">
        <w:rPr>
          <w:rFonts w:asciiTheme="majorHAnsi" w:hAnsiTheme="majorHAnsi"/>
        </w:rPr>
        <w:t>Patient over 45y</w:t>
      </w:r>
    </w:p>
    <w:p w:rsidR="001244E4" w:rsidRPr="00312565" w:rsidRDefault="001244E4" w:rsidP="00312565">
      <w:pPr>
        <w:pStyle w:val="ListParagraph"/>
        <w:numPr>
          <w:ilvl w:val="0"/>
          <w:numId w:val="1"/>
        </w:numPr>
        <w:jc w:val="both"/>
        <w:rPr>
          <w:rFonts w:asciiTheme="majorHAnsi" w:hAnsiTheme="majorHAnsi"/>
        </w:rPr>
      </w:pPr>
      <w:r w:rsidRPr="00312565">
        <w:rPr>
          <w:rFonts w:asciiTheme="majorHAnsi" w:hAnsiTheme="majorHAnsi"/>
        </w:rPr>
        <w:t xml:space="preserve">Pain &gt;3m worse with use (often intermittent with flare ups, patient presents during flare ups) </w:t>
      </w:r>
    </w:p>
    <w:p w:rsidR="001244E4" w:rsidRPr="00312565" w:rsidRDefault="001244E4" w:rsidP="00312565">
      <w:pPr>
        <w:pStyle w:val="ListParagraph"/>
        <w:numPr>
          <w:ilvl w:val="0"/>
          <w:numId w:val="1"/>
        </w:numPr>
        <w:jc w:val="both"/>
        <w:rPr>
          <w:rFonts w:asciiTheme="majorHAnsi" w:hAnsiTheme="majorHAnsi"/>
        </w:rPr>
      </w:pPr>
      <w:r w:rsidRPr="00312565">
        <w:rPr>
          <w:rFonts w:asciiTheme="majorHAnsi" w:hAnsiTheme="majorHAnsi"/>
        </w:rPr>
        <w:t xml:space="preserve">No prolonged morning stiffness as in </w:t>
      </w:r>
      <w:proofErr w:type="spellStart"/>
      <w:r w:rsidRPr="00312565">
        <w:rPr>
          <w:rFonts w:asciiTheme="majorHAnsi" w:hAnsiTheme="majorHAnsi"/>
        </w:rPr>
        <w:t>RhA</w:t>
      </w:r>
      <w:proofErr w:type="spellEnd"/>
      <w:r w:rsidRPr="00312565">
        <w:rPr>
          <w:rFonts w:asciiTheme="majorHAnsi" w:hAnsiTheme="majorHAnsi"/>
        </w:rPr>
        <w:t xml:space="preserve">  (i.e. morning stiffness is </w:t>
      </w:r>
      <w:r w:rsidRPr="00312565">
        <w:rPr>
          <w:rFonts w:asciiTheme="majorHAnsi" w:hAnsiTheme="majorHAnsi"/>
          <w:b/>
          <w:bCs/>
        </w:rPr>
        <w:t>less</w:t>
      </w:r>
      <w:r w:rsidRPr="00312565">
        <w:rPr>
          <w:rFonts w:asciiTheme="majorHAnsi" w:hAnsiTheme="majorHAnsi"/>
        </w:rPr>
        <w:t xml:space="preserve"> </w:t>
      </w:r>
      <w:r w:rsidRPr="00312565">
        <w:rPr>
          <w:rFonts w:asciiTheme="majorHAnsi" w:hAnsiTheme="majorHAnsi"/>
          <w:b/>
          <w:bCs/>
        </w:rPr>
        <w:t>than</w:t>
      </w:r>
      <w:r w:rsidRPr="00312565">
        <w:rPr>
          <w:rFonts w:asciiTheme="majorHAnsi" w:hAnsiTheme="majorHAnsi"/>
        </w:rPr>
        <w:t xml:space="preserve"> 30 </w:t>
      </w:r>
      <w:proofErr w:type="spellStart"/>
      <w:r w:rsidRPr="00312565">
        <w:rPr>
          <w:rFonts w:asciiTheme="majorHAnsi" w:hAnsiTheme="majorHAnsi"/>
        </w:rPr>
        <w:t>mins</w:t>
      </w:r>
      <w:proofErr w:type="spellEnd"/>
      <w:r w:rsidRPr="00312565">
        <w:rPr>
          <w:rFonts w:asciiTheme="majorHAnsi" w:hAnsiTheme="majorHAnsi"/>
        </w:rPr>
        <w:t>)</w:t>
      </w:r>
    </w:p>
    <w:p w:rsidR="00312565" w:rsidRPr="00312565" w:rsidRDefault="001244E4" w:rsidP="00312565">
      <w:pPr>
        <w:pStyle w:val="ListParagraph"/>
        <w:numPr>
          <w:ilvl w:val="0"/>
          <w:numId w:val="1"/>
        </w:numPr>
        <w:jc w:val="both"/>
        <w:rPr>
          <w:rFonts w:asciiTheme="majorHAnsi" w:hAnsiTheme="majorHAnsi"/>
        </w:rPr>
      </w:pPr>
      <w:r w:rsidRPr="00312565">
        <w:rPr>
          <w:rFonts w:asciiTheme="majorHAnsi" w:hAnsiTheme="majorHAnsi"/>
        </w:rPr>
        <w:t>An alternative diagnosis is unlikely.</w:t>
      </w:r>
    </w:p>
    <w:p w:rsidR="001244E4" w:rsidRPr="00312565" w:rsidRDefault="001244E4" w:rsidP="00312565">
      <w:pPr>
        <w:pStyle w:val="Heading1"/>
        <w:jc w:val="both"/>
      </w:pPr>
      <w:r w:rsidRPr="00312565">
        <w:t>X-rays</w:t>
      </w:r>
    </w:p>
    <w:p w:rsidR="001244E4" w:rsidRPr="00312565" w:rsidRDefault="00312565" w:rsidP="00312565">
      <w:pPr>
        <w:pStyle w:val="ListParagraph"/>
        <w:numPr>
          <w:ilvl w:val="0"/>
          <w:numId w:val="6"/>
        </w:numPr>
        <w:jc w:val="both"/>
        <w:rPr>
          <w:rFonts w:asciiTheme="majorHAnsi" w:hAnsiTheme="majorHAnsi"/>
        </w:rPr>
      </w:pPr>
      <w:r w:rsidRPr="00312565">
        <w:rPr>
          <w:rFonts w:asciiTheme="majorHAnsi" w:hAnsiTheme="majorHAnsi"/>
        </w:rPr>
        <w:t>N</w:t>
      </w:r>
      <w:r w:rsidR="001244E4" w:rsidRPr="00312565">
        <w:rPr>
          <w:rFonts w:asciiTheme="majorHAnsi" w:hAnsiTheme="majorHAnsi"/>
        </w:rPr>
        <w:t xml:space="preserve">ot needed for diagnosis.  </w:t>
      </w:r>
    </w:p>
    <w:p w:rsidR="00312565" w:rsidRPr="00312565" w:rsidRDefault="00312565" w:rsidP="00312565">
      <w:pPr>
        <w:pStyle w:val="ListParagraph"/>
        <w:numPr>
          <w:ilvl w:val="0"/>
          <w:numId w:val="6"/>
        </w:numPr>
        <w:jc w:val="both"/>
        <w:rPr>
          <w:rFonts w:asciiTheme="majorHAnsi" w:hAnsiTheme="majorHAnsi"/>
        </w:rPr>
      </w:pPr>
      <w:r w:rsidRPr="00312565">
        <w:rPr>
          <w:rFonts w:asciiTheme="majorHAnsi" w:hAnsiTheme="majorHAnsi"/>
        </w:rPr>
        <w:t xml:space="preserve">OA changes on x-ray in people over the age of 60 is NOT abnormal; just like skin becoming more wrinkly as we get older is NOT abnormal.  </w:t>
      </w:r>
    </w:p>
    <w:p w:rsidR="00312565" w:rsidRPr="00312565" w:rsidRDefault="00312565" w:rsidP="00312565">
      <w:pPr>
        <w:pStyle w:val="ListParagraph"/>
        <w:numPr>
          <w:ilvl w:val="0"/>
          <w:numId w:val="6"/>
        </w:numPr>
        <w:jc w:val="both"/>
        <w:rPr>
          <w:rFonts w:asciiTheme="majorHAnsi" w:hAnsiTheme="majorHAnsi" w:cstheme="minorBidi"/>
        </w:rPr>
      </w:pPr>
      <w:r w:rsidRPr="00312565">
        <w:rPr>
          <w:rFonts w:asciiTheme="majorHAnsi" w:hAnsiTheme="majorHAnsi"/>
        </w:rPr>
        <w:t>In addition,</w:t>
      </w:r>
      <w:r w:rsidRPr="00312565">
        <w:rPr>
          <w:rFonts w:asciiTheme="majorHAnsi" w:hAnsiTheme="majorHAnsi" w:cstheme="minorBidi"/>
        </w:rPr>
        <w:t xml:space="preserve"> </w:t>
      </w:r>
      <w:r w:rsidRPr="00312565">
        <w:rPr>
          <w:rFonts w:asciiTheme="majorHAnsi" w:hAnsiTheme="majorHAnsi"/>
        </w:rPr>
        <w:t xml:space="preserve">in older people, </w:t>
      </w:r>
      <w:r w:rsidRPr="00312565">
        <w:rPr>
          <w:rFonts w:asciiTheme="majorHAnsi" w:hAnsiTheme="majorHAnsi" w:cstheme="minorBidi"/>
        </w:rPr>
        <w:t xml:space="preserve">OA changes on x-ray do not </w:t>
      </w:r>
      <w:r w:rsidRPr="00312565">
        <w:rPr>
          <w:rFonts w:asciiTheme="majorHAnsi" w:hAnsiTheme="majorHAnsi"/>
        </w:rPr>
        <w:t xml:space="preserve">always </w:t>
      </w:r>
      <w:r w:rsidRPr="00312565">
        <w:rPr>
          <w:rFonts w:asciiTheme="majorHAnsi" w:hAnsiTheme="majorHAnsi" w:cstheme="minorBidi"/>
        </w:rPr>
        <w:t>correlate with t</w:t>
      </w:r>
      <w:r w:rsidRPr="00312565">
        <w:rPr>
          <w:rFonts w:asciiTheme="majorHAnsi" w:hAnsiTheme="majorHAnsi"/>
        </w:rPr>
        <w:t xml:space="preserve">heir functional ability or pain.  There are many older people out there who have no problems with their joints or their abilities (despite x-rays pointing to OA).   </w:t>
      </w:r>
      <w:r w:rsidRPr="00312565">
        <w:rPr>
          <w:rFonts w:asciiTheme="majorHAnsi" w:hAnsiTheme="majorHAnsi" w:cstheme="minorBidi"/>
        </w:rPr>
        <w:t>And even the amount of pain does not correlated with the degree of OA on x-ray!</w:t>
      </w:r>
      <w:r w:rsidRPr="00312565">
        <w:rPr>
          <w:rFonts w:asciiTheme="majorHAnsi" w:hAnsiTheme="majorHAnsi"/>
        </w:rPr>
        <w:t xml:space="preserve">  So, don’t label people as OA just from x-rays; look at what they can and cannot do.</w:t>
      </w:r>
    </w:p>
    <w:p w:rsidR="001244E4" w:rsidRPr="00312565" w:rsidRDefault="001244E4" w:rsidP="00312565">
      <w:pPr>
        <w:pStyle w:val="ListParagraph"/>
        <w:numPr>
          <w:ilvl w:val="0"/>
          <w:numId w:val="6"/>
        </w:numPr>
        <w:jc w:val="both"/>
        <w:rPr>
          <w:rFonts w:asciiTheme="majorHAnsi" w:hAnsiTheme="majorHAnsi"/>
        </w:rPr>
      </w:pPr>
      <w:r w:rsidRPr="00312565">
        <w:rPr>
          <w:rFonts w:asciiTheme="majorHAnsi" w:hAnsiTheme="majorHAnsi"/>
        </w:rPr>
        <w:t xml:space="preserve">Only do </w:t>
      </w:r>
      <w:r w:rsidR="00312565" w:rsidRPr="00312565">
        <w:rPr>
          <w:rFonts w:asciiTheme="majorHAnsi" w:hAnsiTheme="majorHAnsi"/>
        </w:rPr>
        <w:t>x-rays if</w:t>
      </w:r>
      <w:r w:rsidRPr="00312565">
        <w:rPr>
          <w:rFonts w:asciiTheme="majorHAnsi" w:hAnsiTheme="majorHAnsi"/>
        </w:rPr>
        <w:t xml:space="preserve"> there is diagnostic uncertainty – and not to confirm your diagnosis!  For example, it’s okay to do </w:t>
      </w:r>
      <w:r w:rsidRPr="00312565">
        <w:rPr>
          <w:rFonts w:asciiTheme="majorHAnsi" w:hAnsiTheme="majorHAnsi"/>
          <w:b/>
        </w:rPr>
        <w:t>hip</w:t>
      </w:r>
      <w:r w:rsidRPr="00312565">
        <w:rPr>
          <w:rFonts w:asciiTheme="majorHAnsi" w:hAnsiTheme="majorHAnsi"/>
        </w:rPr>
        <w:t xml:space="preserve"> x-ray if you suspect OA there and you think that is the cause of the </w:t>
      </w:r>
      <w:r w:rsidRPr="00312565">
        <w:rPr>
          <w:rFonts w:asciiTheme="majorHAnsi" w:hAnsiTheme="majorHAnsi"/>
          <w:b/>
        </w:rPr>
        <w:t>knee</w:t>
      </w:r>
      <w:r w:rsidRPr="00312565">
        <w:rPr>
          <w:rFonts w:asciiTheme="majorHAnsi" w:hAnsiTheme="majorHAnsi"/>
        </w:rPr>
        <w:t xml:space="preserve"> pain. </w:t>
      </w:r>
    </w:p>
    <w:p w:rsidR="001244E4" w:rsidRPr="00312565" w:rsidRDefault="001244E4" w:rsidP="00312565">
      <w:pPr>
        <w:pStyle w:val="Heading1"/>
      </w:pPr>
      <w:r w:rsidRPr="00312565">
        <w:t>Examination</w:t>
      </w:r>
    </w:p>
    <w:p w:rsidR="001244E4" w:rsidRPr="00312565" w:rsidRDefault="001244E4" w:rsidP="00312565">
      <w:pPr>
        <w:pStyle w:val="ListParagraph"/>
        <w:numPr>
          <w:ilvl w:val="0"/>
          <w:numId w:val="7"/>
        </w:numPr>
        <w:jc w:val="both"/>
        <w:rPr>
          <w:rFonts w:asciiTheme="majorHAnsi" w:hAnsiTheme="majorHAnsi"/>
        </w:rPr>
      </w:pPr>
      <w:r w:rsidRPr="00312565">
        <w:rPr>
          <w:rFonts w:asciiTheme="majorHAnsi" w:hAnsiTheme="majorHAnsi"/>
        </w:rPr>
        <w:t xml:space="preserve">Examine affected joint AND the joint above and below.  </w:t>
      </w:r>
    </w:p>
    <w:p w:rsidR="001244E4" w:rsidRPr="00312565" w:rsidRDefault="00312565" w:rsidP="00312565">
      <w:pPr>
        <w:pStyle w:val="ListParagraph"/>
        <w:numPr>
          <w:ilvl w:val="0"/>
          <w:numId w:val="7"/>
        </w:numPr>
        <w:jc w:val="both"/>
        <w:rPr>
          <w:rFonts w:asciiTheme="majorHAnsi" w:hAnsiTheme="majorHAnsi"/>
        </w:rPr>
      </w:pPr>
      <w:r w:rsidRPr="00312565">
        <w:rPr>
          <w:rFonts w:asciiTheme="majorHAnsi" w:hAnsiTheme="majorHAnsi"/>
        </w:rPr>
        <w:t xml:space="preserve">Look, feel, move – move </w:t>
      </w:r>
      <w:proofErr w:type="gramStart"/>
      <w:r w:rsidRPr="00312565">
        <w:rPr>
          <w:rFonts w:asciiTheme="majorHAnsi" w:hAnsiTheme="majorHAnsi"/>
        </w:rPr>
        <w:t>the i</w:t>
      </w:r>
      <w:r w:rsidR="001244E4" w:rsidRPr="00312565">
        <w:rPr>
          <w:rFonts w:asciiTheme="majorHAnsi" w:hAnsiTheme="majorHAnsi"/>
        </w:rPr>
        <w:t>t</w:t>
      </w:r>
      <w:proofErr w:type="gramEnd"/>
      <w:r w:rsidR="001244E4" w:rsidRPr="00312565">
        <w:rPr>
          <w:rFonts w:asciiTheme="majorHAnsi" w:hAnsiTheme="majorHAnsi"/>
        </w:rPr>
        <w:t xml:space="preserve"> through its full range.</w:t>
      </w:r>
    </w:p>
    <w:p w:rsidR="001244E4" w:rsidRDefault="001244E4" w:rsidP="00312565">
      <w:pPr>
        <w:pStyle w:val="ListParagraph"/>
        <w:numPr>
          <w:ilvl w:val="0"/>
          <w:numId w:val="7"/>
        </w:numPr>
        <w:jc w:val="both"/>
        <w:rPr>
          <w:rFonts w:asciiTheme="majorHAnsi" w:hAnsiTheme="majorHAnsi"/>
        </w:rPr>
      </w:pPr>
      <w:r w:rsidRPr="00312565">
        <w:rPr>
          <w:rFonts w:asciiTheme="majorHAnsi" w:hAnsiTheme="majorHAnsi"/>
        </w:rPr>
        <w:t>Often not much to see.   May see some of the things below…</w:t>
      </w:r>
    </w:p>
    <w:p w:rsidR="00312565" w:rsidRPr="00312565" w:rsidRDefault="00312565" w:rsidP="00312565">
      <w:pPr>
        <w:pStyle w:val="ListParagraph"/>
        <w:numPr>
          <w:ilvl w:val="1"/>
          <w:numId w:val="7"/>
        </w:numPr>
        <w:rPr>
          <w:rFonts w:ascii="Calibri Light" w:hAnsi="Calibri Light"/>
        </w:rPr>
      </w:pPr>
      <w:r w:rsidRPr="00312565">
        <w:rPr>
          <w:rFonts w:ascii="Calibri Light" w:hAnsi="Calibri Light"/>
        </w:rPr>
        <w:t xml:space="preserve">Knee </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crepitus – hand over patella, ask patient to rise from sitting</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 xml:space="preserve">medial compartment OA – bow legged (genu </w:t>
      </w:r>
      <w:proofErr w:type="spellStart"/>
      <w:r w:rsidRPr="00312565">
        <w:rPr>
          <w:rFonts w:ascii="Calibri Light" w:hAnsi="Calibri Light"/>
        </w:rPr>
        <w:t>varum</w:t>
      </w:r>
      <w:proofErr w:type="spellEnd"/>
      <w:r w:rsidRPr="00312565">
        <w:rPr>
          <w:rFonts w:ascii="Calibri Light" w:hAnsi="Calibri Light"/>
        </w:rPr>
        <w:t>)</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advanced OA – fixed flexion deformity</w:t>
      </w:r>
    </w:p>
    <w:p w:rsidR="00312565" w:rsidRPr="00312565" w:rsidRDefault="00312565" w:rsidP="00312565">
      <w:pPr>
        <w:pStyle w:val="ListParagraph"/>
        <w:numPr>
          <w:ilvl w:val="1"/>
          <w:numId w:val="7"/>
        </w:numPr>
        <w:rPr>
          <w:rFonts w:ascii="Calibri Light" w:hAnsi="Calibri Light"/>
        </w:rPr>
      </w:pPr>
      <w:r w:rsidRPr="00312565">
        <w:rPr>
          <w:rFonts w:ascii="Calibri Light" w:hAnsi="Calibri Light"/>
        </w:rPr>
        <w:t>Hip</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Early sign – reduced internal rotation</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Later – reduced external rotation</w:t>
      </w:r>
    </w:p>
    <w:p w:rsidR="00312565" w:rsidRPr="00312565" w:rsidRDefault="00312565" w:rsidP="00312565">
      <w:pPr>
        <w:pStyle w:val="ListParagraph"/>
        <w:numPr>
          <w:ilvl w:val="1"/>
          <w:numId w:val="7"/>
        </w:numPr>
        <w:rPr>
          <w:rFonts w:ascii="Calibri Light" w:hAnsi="Calibri Light"/>
        </w:rPr>
      </w:pPr>
      <w:r w:rsidRPr="00312565">
        <w:rPr>
          <w:rFonts w:ascii="Calibri Light" w:hAnsi="Calibri Light"/>
        </w:rPr>
        <w:t>Hands</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 xml:space="preserve">DIP </w:t>
      </w:r>
      <w:proofErr w:type="spellStart"/>
      <w:r w:rsidRPr="00312565">
        <w:rPr>
          <w:rFonts w:ascii="Calibri Light" w:hAnsi="Calibri Light"/>
        </w:rPr>
        <w:t>Heberden’s</w:t>
      </w:r>
      <w:proofErr w:type="spellEnd"/>
      <w:r w:rsidRPr="00312565">
        <w:rPr>
          <w:rFonts w:ascii="Calibri Light" w:hAnsi="Calibri Light"/>
        </w:rPr>
        <w:t xml:space="preserve"> nodes, PIP </w:t>
      </w:r>
      <w:proofErr w:type="spellStart"/>
      <w:r w:rsidRPr="00312565">
        <w:rPr>
          <w:rFonts w:ascii="Calibri Light" w:hAnsi="Calibri Light"/>
        </w:rPr>
        <w:t>Bouchards</w:t>
      </w:r>
      <w:proofErr w:type="spellEnd"/>
      <w:r w:rsidRPr="00312565">
        <w:rPr>
          <w:rFonts w:ascii="Calibri Light" w:hAnsi="Calibri Light"/>
        </w:rPr>
        <w:t xml:space="preserve"> nodes</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Tenderness at and squaring of base of thumb (common site for OA)</w:t>
      </w:r>
    </w:p>
    <w:p w:rsidR="00312565" w:rsidRPr="00312565" w:rsidRDefault="00312565" w:rsidP="00312565">
      <w:pPr>
        <w:pStyle w:val="ListParagraph"/>
        <w:numPr>
          <w:ilvl w:val="2"/>
          <w:numId w:val="7"/>
        </w:numPr>
        <w:rPr>
          <w:rFonts w:ascii="Calibri Light" w:hAnsi="Calibri Light"/>
        </w:rPr>
      </w:pPr>
      <w:r w:rsidRPr="00312565">
        <w:rPr>
          <w:rFonts w:ascii="Calibri Light" w:hAnsi="Calibri Light"/>
        </w:rPr>
        <w:t xml:space="preserve">Pts may describe instability on movements of the thumb </w:t>
      </w:r>
    </w:p>
    <w:p w:rsidR="00312565" w:rsidRPr="00312565" w:rsidRDefault="00312565" w:rsidP="00312565">
      <w:pPr>
        <w:pStyle w:val="ListParagraph"/>
        <w:numPr>
          <w:ilvl w:val="2"/>
          <w:numId w:val="7"/>
        </w:numPr>
        <w:rPr>
          <w:rFonts w:ascii="Calibri Light" w:hAnsi="Calibri Light"/>
        </w:rPr>
      </w:pPr>
      <w:r>
        <w:rPr>
          <w:rFonts w:ascii="Calibri Light" w:hAnsi="Calibri Light"/>
        </w:rPr>
        <w:t>P</w:t>
      </w:r>
      <w:r w:rsidRPr="00312565">
        <w:rPr>
          <w:rFonts w:ascii="Calibri Light" w:hAnsi="Calibri Light"/>
        </w:rPr>
        <w:t>ain on axial loading through the thumb.</w:t>
      </w:r>
    </w:p>
    <w:p w:rsidR="001244E4" w:rsidRPr="00312565" w:rsidRDefault="001244E4" w:rsidP="00312565">
      <w:pPr>
        <w:pStyle w:val="Heading1"/>
      </w:pPr>
      <w:r w:rsidRPr="00312565">
        <w:t>Explanations</w:t>
      </w:r>
    </w:p>
    <w:p w:rsidR="001244E4" w:rsidRPr="00A66494" w:rsidRDefault="001244E4" w:rsidP="00A66494">
      <w:pPr>
        <w:pStyle w:val="ListParagraph"/>
        <w:numPr>
          <w:ilvl w:val="0"/>
          <w:numId w:val="8"/>
        </w:numPr>
        <w:jc w:val="both"/>
        <w:rPr>
          <w:rFonts w:asciiTheme="majorHAnsi" w:hAnsiTheme="majorHAnsi"/>
        </w:rPr>
      </w:pPr>
      <w:r w:rsidRPr="00A66494">
        <w:rPr>
          <w:rFonts w:asciiTheme="majorHAnsi" w:hAnsiTheme="majorHAnsi"/>
        </w:rPr>
        <w:t xml:space="preserve">Rather than </w:t>
      </w:r>
      <w:r w:rsidRPr="00A66494">
        <w:rPr>
          <w:rFonts w:asciiTheme="majorHAnsi" w:hAnsiTheme="majorHAnsi"/>
          <w:i/>
        </w:rPr>
        <w:t>wear and tear</w:t>
      </w:r>
      <w:r w:rsidRPr="00A66494">
        <w:rPr>
          <w:rFonts w:asciiTheme="majorHAnsi" w:hAnsiTheme="majorHAnsi"/>
        </w:rPr>
        <w:t xml:space="preserve">, use </w:t>
      </w:r>
      <w:r w:rsidR="00312565" w:rsidRPr="00A66494">
        <w:rPr>
          <w:rFonts w:asciiTheme="majorHAnsi" w:hAnsiTheme="majorHAnsi"/>
          <w:i/>
        </w:rPr>
        <w:t>t</w:t>
      </w:r>
      <w:r w:rsidRPr="00A66494">
        <w:rPr>
          <w:rFonts w:asciiTheme="majorHAnsi" w:hAnsiTheme="majorHAnsi"/>
          <w:i/>
        </w:rPr>
        <w:t>ear</w:t>
      </w:r>
      <w:r w:rsidR="00312565" w:rsidRPr="00A66494">
        <w:rPr>
          <w:rFonts w:asciiTheme="majorHAnsi" w:hAnsiTheme="majorHAnsi"/>
          <w:i/>
        </w:rPr>
        <w:t>, flare and repair</w:t>
      </w:r>
      <w:r w:rsidR="00312565" w:rsidRPr="00A66494">
        <w:rPr>
          <w:rFonts w:asciiTheme="majorHAnsi" w:hAnsiTheme="majorHAnsi"/>
        </w:rPr>
        <w:t xml:space="preserve"> or </w:t>
      </w:r>
      <w:r w:rsidR="00312565" w:rsidRPr="00A66494">
        <w:rPr>
          <w:rFonts w:asciiTheme="majorHAnsi" w:hAnsiTheme="majorHAnsi"/>
          <w:i/>
        </w:rPr>
        <w:t>w</w:t>
      </w:r>
      <w:r w:rsidRPr="00A66494">
        <w:rPr>
          <w:rFonts w:asciiTheme="majorHAnsi" w:hAnsiTheme="majorHAnsi"/>
          <w:i/>
        </w:rPr>
        <w:t>ear and repair.</w:t>
      </w:r>
      <w:r w:rsidRPr="00A66494">
        <w:rPr>
          <w:rFonts w:asciiTheme="majorHAnsi" w:hAnsiTheme="majorHAnsi"/>
        </w:rPr>
        <w:t xml:space="preserve">  </w:t>
      </w:r>
    </w:p>
    <w:p w:rsidR="001244E4" w:rsidRPr="00A66494" w:rsidRDefault="001244E4" w:rsidP="00A66494">
      <w:pPr>
        <w:pStyle w:val="ListParagraph"/>
        <w:numPr>
          <w:ilvl w:val="0"/>
          <w:numId w:val="8"/>
        </w:numPr>
        <w:jc w:val="both"/>
        <w:rPr>
          <w:rFonts w:asciiTheme="majorHAnsi" w:hAnsiTheme="majorHAnsi" w:cstheme="minorBidi"/>
        </w:rPr>
      </w:pPr>
      <w:r w:rsidRPr="00A66494">
        <w:rPr>
          <w:rFonts w:asciiTheme="majorHAnsi" w:hAnsiTheme="majorHAnsi" w:cstheme="minorBidi"/>
        </w:rPr>
        <w:t>Incorporates the concept that OA does not inevitably get worse</w:t>
      </w:r>
      <w:r w:rsidR="00312565" w:rsidRPr="00A66494">
        <w:rPr>
          <w:rFonts w:asciiTheme="majorHAnsi" w:hAnsiTheme="majorHAnsi"/>
        </w:rPr>
        <w:t xml:space="preserve"> and the joint tries to repair itself</w:t>
      </w:r>
      <w:r w:rsidRPr="00A66494">
        <w:rPr>
          <w:rFonts w:asciiTheme="majorHAnsi" w:hAnsiTheme="majorHAnsi" w:cstheme="minorBidi"/>
        </w:rPr>
        <w:t xml:space="preserve">.   Different joints have different prognoses.    </w:t>
      </w:r>
      <w:r w:rsidR="00312565" w:rsidRPr="00A66494">
        <w:rPr>
          <w:rFonts w:asciiTheme="majorHAnsi" w:hAnsiTheme="majorHAnsi"/>
        </w:rPr>
        <w:t xml:space="preserve">For instance, in the initial phases, OA joint pains in the hands can be bad and later settles down.  </w:t>
      </w:r>
      <w:r w:rsidRPr="00A66494">
        <w:rPr>
          <w:rFonts w:asciiTheme="majorHAnsi" w:hAnsiTheme="majorHAnsi" w:cstheme="minorBidi"/>
        </w:rPr>
        <w:t xml:space="preserve"> </w:t>
      </w:r>
    </w:p>
    <w:p w:rsidR="001244E4" w:rsidRPr="00A66494" w:rsidRDefault="00A66494" w:rsidP="00A66494">
      <w:pPr>
        <w:pStyle w:val="ListParagraph"/>
        <w:numPr>
          <w:ilvl w:val="0"/>
          <w:numId w:val="8"/>
        </w:numPr>
        <w:jc w:val="both"/>
        <w:rPr>
          <w:rFonts w:asciiTheme="majorHAnsi" w:hAnsiTheme="majorHAnsi"/>
        </w:rPr>
      </w:pPr>
      <w:r w:rsidRPr="00A66494">
        <w:rPr>
          <w:rFonts w:asciiTheme="majorHAnsi" w:hAnsiTheme="majorHAnsi"/>
        </w:rPr>
        <w:t xml:space="preserve">And there’s something we can do to help.  </w:t>
      </w:r>
      <w:r w:rsidR="001244E4" w:rsidRPr="00A66494">
        <w:rPr>
          <w:rFonts w:asciiTheme="majorHAnsi" w:hAnsiTheme="majorHAnsi"/>
        </w:rPr>
        <w:t>Joints are living tissue and can repair themselves and we need to help them by minimising the stress on them through (</w:t>
      </w:r>
      <w:proofErr w:type="spellStart"/>
      <w:r w:rsidR="001244E4" w:rsidRPr="00A66494">
        <w:rPr>
          <w:rFonts w:asciiTheme="majorHAnsi" w:hAnsiTheme="majorHAnsi"/>
        </w:rPr>
        <w:t>i</w:t>
      </w:r>
      <w:proofErr w:type="spellEnd"/>
      <w:r w:rsidR="001244E4" w:rsidRPr="00A66494">
        <w:rPr>
          <w:rFonts w:asciiTheme="majorHAnsi" w:hAnsiTheme="majorHAnsi"/>
        </w:rPr>
        <w:t xml:space="preserve">) rest  (ii) lose weight (iii) exercises to correct </w:t>
      </w:r>
      <w:proofErr w:type="spellStart"/>
      <w:r w:rsidR="001244E4" w:rsidRPr="00A66494">
        <w:rPr>
          <w:rFonts w:asciiTheme="majorHAnsi" w:hAnsiTheme="majorHAnsi"/>
        </w:rPr>
        <w:t>malalignment</w:t>
      </w:r>
      <w:proofErr w:type="spellEnd"/>
      <w:r w:rsidR="001244E4" w:rsidRPr="00A66494">
        <w:rPr>
          <w:rFonts w:asciiTheme="majorHAnsi" w:hAnsiTheme="majorHAnsi"/>
        </w:rPr>
        <w:t xml:space="preserve"> through muscle strengthening  (iv) avoid injury – sports/occupation (v) tablets to reduce pain/inflammation (topical NSAIDs or </w:t>
      </w:r>
      <w:proofErr w:type="spellStart"/>
      <w:r w:rsidR="001244E4" w:rsidRPr="00A66494">
        <w:rPr>
          <w:rFonts w:asciiTheme="majorHAnsi" w:hAnsiTheme="majorHAnsi"/>
        </w:rPr>
        <w:t>paracetamol</w:t>
      </w:r>
      <w:proofErr w:type="spellEnd"/>
      <w:r w:rsidR="001244E4" w:rsidRPr="00A66494">
        <w:rPr>
          <w:rFonts w:asciiTheme="majorHAnsi" w:hAnsiTheme="majorHAnsi"/>
        </w:rPr>
        <w:t>).</w:t>
      </w:r>
    </w:p>
    <w:p w:rsidR="00A66494" w:rsidRPr="00A66494" w:rsidRDefault="001244E4" w:rsidP="00312565">
      <w:pPr>
        <w:pStyle w:val="ListParagraph"/>
        <w:numPr>
          <w:ilvl w:val="0"/>
          <w:numId w:val="8"/>
        </w:numPr>
        <w:jc w:val="both"/>
        <w:rPr>
          <w:rFonts w:asciiTheme="majorHAnsi" w:hAnsiTheme="majorHAnsi"/>
        </w:rPr>
      </w:pPr>
      <w:r w:rsidRPr="00A66494">
        <w:rPr>
          <w:rFonts w:asciiTheme="majorHAnsi" w:hAnsiTheme="majorHAnsi"/>
        </w:rPr>
        <w:t>A good explanation</w:t>
      </w:r>
      <w:r w:rsidR="00A66494" w:rsidRPr="00A66494">
        <w:rPr>
          <w:rFonts w:asciiTheme="majorHAnsi" w:hAnsiTheme="majorHAnsi"/>
        </w:rPr>
        <w:t>:</w:t>
      </w:r>
      <w:r w:rsidRPr="00A66494">
        <w:rPr>
          <w:rFonts w:asciiTheme="majorHAnsi" w:hAnsiTheme="majorHAnsi"/>
        </w:rPr>
        <w:t xml:space="preserve"> OA is not just wearing out of the joint.   The whole joint is affected – the bones wear out a bit and the cartilage, the capsule, the ligaments and the muscles start weakening.  But the joint recognises this and will try and repair itself by building new bone and cartilage and things – but it won’t do this very well if we don’t help it (through things like rest, muscle building exercises, reducing the load on the knee through things like exercise and so on).</w:t>
      </w:r>
    </w:p>
    <w:p w:rsidR="001244E4" w:rsidRPr="00312565" w:rsidRDefault="001244E4" w:rsidP="00A66494">
      <w:pPr>
        <w:shd w:val="clear" w:color="auto" w:fill="FFFFFF"/>
        <w:spacing w:after="240" w:line="255" w:lineRule="atLeast"/>
        <w:jc w:val="both"/>
        <w:rPr>
          <w:rFonts w:asciiTheme="majorHAnsi" w:eastAsia="Times New Roman" w:hAnsiTheme="majorHAnsi" w:cs="Arial"/>
          <w:sz w:val="21"/>
          <w:szCs w:val="21"/>
          <w:lang w:eastAsia="en-GB"/>
        </w:rPr>
      </w:pPr>
      <w:r w:rsidRPr="001244E4">
        <w:rPr>
          <w:rFonts w:asciiTheme="majorHAnsi" w:eastAsia="Times New Roman" w:hAnsiTheme="majorHAnsi" w:cs="Arial"/>
          <w:sz w:val="21"/>
          <w:szCs w:val="21"/>
          <w:lang w:eastAsia="en-GB"/>
        </w:rPr>
        <w:br/>
      </w:r>
    </w:p>
    <w:p w:rsidR="001244E4" w:rsidRPr="00312565" w:rsidRDefault="001244E4" w:rsidP="00312565">
      <w:pPr>
        <w:jc w:val="both"/>
        <w:rPr>
          <w:rFonts w:asciiTheme="majorHAnsi" w:hAnsiTheme="majorHAnsi"/>
        </w:rPr>
      </w:pPr>
    </w:p>
    <w:sectPr w:rsidR="001244E4" w:rsidRPr="00312565" w:rsidSect="00A66494">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F14C3"/>
    <w:multiLevelType w:val="hybridMultilevel"/>
    <w:tmpl w:val="43765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755949"/>
    <w:multiLevelType w:val="multilevel"/>
    <w:tmpl w:val="1682FE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043C1B9E"/>
    <w:multiLevelType w:val="multilevel"/>
    <w:tmpl w:val="87FEB0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4693D56"/>
    <w:multiLevelType w:val="hybridMultilevel"/>
    <w:tmpl w:val="B35A3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ED439B1"/>
    <w:multiLevelType w:val="hybridMultilevel"/>
    <w:tmpl w:val="07D828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357F0FBE"/>
    <w:multiLevelType w:val="multilevel"/>
    <w:tmpl w:val="50F8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E297A5A"/>
    <w:multiLevelType w:val="hybridMultilevel"/>
    <w:tmpl w:val="262A5CC6"/>
    <w:lvl w:ilvl="0" w:tplc="0809000F">
      <w:start w:val="1"/>
      <w:numFmt w:val="decimal"/>
      <w:lvlText w:val="%1."/>
      <w:lvlJc w:val="left"/>
      <w:pPr>
        <w:ind w:left="1800" w:hanging="360"/>
      </w:pPr>
      <w:rPr>
        <w:rFont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nsid w:val="3F254207"/>
    <w:multiLevelType w:val="hybridMultilevel"/>
    <w:tmpl w:val="8E245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FFB3B6A"/>
    <w:multiLevelType w:val="hybridMultilevel"/>
    <w:tmpl w:val="3C1A21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39200E3"/>
    <w:multiLevelType w:val="hybridMultilevel"/>
    <w:tmpl w:val="65A26B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5CD79AC"/>
    <w:multiLevelType w:val="hybridMultilevel"/>
    <w:tmpl w:val="FB325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A1F4DFC"/>
    <w:multiLevelType w:val="hybridMultilevel"/>
    <w:tmpl w:val="19067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995225C"/>
    <w:multiLevelType w:val="hybridMultilevel"/>
    <w:tmpl w:val="C82032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BF11F8F"/>
    <w:multiLevelType w:val="hybridMultilevel"/>
    <w:tmpl w:val="D7A6950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nsid w:val="7C5067FC"/>
    <w:multiLevelType w:val="hybridMultilevel"/>
    <w:tmpl w:val="1DE08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13"/>
  </w:num>
  <w:num w:numId="6">
    <w:abstractNumId w:val="7"/>
  </w:num>
  <w:num w:numId="7">
    <w:abstractNumId w:val="8"/>
  </w:num>
  <w:num w:numId="8">
    <w:abstractNumId w:val="10"/>
  </w:num>
  <w:num w:numId="9">
    <w:abstractNumId w:val="14"/>
  </w:num>
  <w:num w:numId="10">
    <w:abstractNumId w:val="11"/>
  </w:num>
  <w:num w:numId="11">
    <w:abstractNumId w:val="6"/>
  </w:num>
  <w:num w:numId="12">
    <w:abstractNumId w:val="9"/>
  </w:num>
  <w:num w:numId="13">
    <w:abstractNumId w:val="12"/>
  </w:num>
  <w:num w:numId="14">
    <w:abstractNumId w:val="4"/>
  </w:num>
  <w:num w:numId="15">
    <w:abstractNumId w:val="3"/>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4E4"/>
    <w:rsid w:val="001244E4"/>
    <w:rsid w:val="001458C3"/>
    <w:rsid w:val="00211D2F"/>
    <w:rsid w:val="00312565"/>
    <w:rsid w:val="005B697B"/>
    <w:rsid w:val="00843683"/>
    <w:rsid w:val="00A66494"/>
    <w:rsid w:val="00A81284"/>
    <w:rsid w:val="00F1598F"/>
    <w:rsid w:val="00FD78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993280-8AF3-498D-8CFA-C437ED0C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1256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6649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6649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4E4"/>
    <w:pPr>
      <w:spacing w:after="0" w:line="240" w:lineRule="auto"/>
      <w:ind w:left="720"/>
    </w:pPr>
    <w:rPr>
      <w:rFonts w:ascii="Calibri" w:hAnsi="Calibri" w:cs="Times New Roman"/>
    </w:rPr>
  </w:style>
  <w:style w:type="paragraph" w:styleId="NormalWeb">
    <w:name w:val="Normal (Web)"/>
    <w:basedOn w:val="Normal"/>
    <w:uiPriority w:val="99"/>
    <w:unhideWhenUsed/>
    <w:rsid w:val="001244E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244E4"/>
    <w:rPr>
      <w:b/>
      <w:bCs/>
    </w:rPr>
  </w:style>
  <w:style w:type="character" w:styleId="Hyperlink">
    <w:name w:val="Hyperlink"/>
    <w:basedOn w:val="DefaultParagraphFont"/>
    <w:uiPriority w:val="99"/>
    <w:unhideWhenUsed/>
    <w:rsid w:val="005B697B"/>
    <w:rPr>
      <w:color w:val="0563C1"/>
      <w:u w:val="single"/>
    </w:rPr>
  </w:style>
  <w:style w:type="paragraph" w:styleId="Title">
    <w:name w:val="Title"/>
    <w:basedOn w:val="Normal"/>
    <w:next w:val="Normal"/>
    <w:link w:val="TitleChar"/>
    <w:uiPriority w:val="10"/>
    <w:qFormat/>
    <w:rsid w:val="003125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256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1256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6649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6649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132097">
      <w:bodyDiv w:val="1"/>
      <w:marLeft w:val="0"/>
      <w:marRight w:val="0"/>
      <w:marTop w:val="0"/>
      <w:marBottom w:val="0"/>
      <w:divBdr>
        <w:top w:val="none" w:sz="0" w:space="0" w:color="auto"/>
        <w:left w:val="none" w:sz="0" w:space="0" w:color="auto"/>
        <w:bottom w:val="none" w:sz="0" w:space="0" w:color="auto"/>
        <w:right w:val="none" w:sz="0" w:space="0" w:color="auto"/>
      </w:divBdr>
    </w:div>
    <w:div w:id="317153440">
      <w:bodyDiv w:val="1"/>
      <w:marLeft w:val="0"/>
      <w:marRight w:val="0"/>
      <w:marTop w:val="0"/>
      <w:marBottom w:val="0"/>
      <w:divBdr>
        <w:top w:val="none" w:sz="0" w:space="0" w:color="auto"/>
        <w:left w:val="none" w:sz="0" w:space="0" w:color="auto"/>
        <w:bottom w:val="none" w:sz="0" w:space="0" w:color="auto"/>
        <w:right w:val="none" w:sz="0" w:space="0" w:color="auto"/>
      </w:divBdr>
    </w:div>
    <w:div w:id="383262495">
      <w:bodyDiv w:val="1"/>
      <w:marLeft w:val="0"/>
      <w:marRight w:val="0"/>
      <w:marTop w:val="0"/>
      <w:marBottom w:val="0"/>
      <w:divBdr>
        <w:top w:val="none" w:sz="0" w:space="0" w:color="auto"/>
        <w:left w:val="none" w:sz="0" w:space="0" w:color="auto"/>
        <w:bottom w:val="none" w:sz="0" w:space="0" w:color="auto"/>
        <w:right w:val="none" w:sz="0" w:space="0" w:color="auto"/>
      </w:divBdr>
    </w:div>
    <w:div w:id="671298283">
      <w:bodyDiv w:val="1"/>
      <w:marLeft w:val="0"/>
      <w:marRight w:val="0"/>
      <w:marTop w:val="0"/>
      <w:marBottom w:val="0"/>
      <w:divBdr>
        <w:top w:val="none" w:sz="0" w:space="0" w:color="auto"/>
        <w:left w:val="none" w:sz="0" w:space="0" w:color="auto"/>
        <w:bottom w:val="none" w:sz="0" w:space="0" w:color="auto"/>
        <w:right w:val="none" w:sz="0" w:space="0" w:color="auto"/>
      </w:divBdr>
    </w:div>
    <w:div w:id="721247037">
      <w:bodyDiv w:val="1"/>
      <w:marLeft w:val="0"/>
      <w:marRight w:val="0"/>
      <w:marTop w:val="0"/>
      <w:marBottom w:val="0"/>
      <w:divBdr>
        <w:top w:val="none" w:sz="0" w:space="0" w:color="auto"/>
        <w:left w:val="none" w:sz="0" w:space="0" w:color="auto"/>
        <w:bottom w:val="none" w:sz="0" w:space="0" w:color="auto"/>
        <w:right w:val="none" w:sz="0" w:space="0" w:color="auto"/>
      </w:divBdr>
    </w:div>
    <w:div w:id="864245541">
      <w:bodyDiv w:val="1"/>
      <w:marLeft w:val="0"/>
      <w:marRight w:val="0"/>
      <w:marTop w:val="0"/>
      <w:marBottom w:val="0"/>
      <w:divBdr>
        <w:top w:val="none" w:sz="0" w:space="0" w:color="auto"/>
        <w:left w:val="none" w:sz="0" w:space="0" w:color="auto"/>
        <w:bottom w:val="none" w:sz="0" w:space="0" w:color="auto"/>
        <w:right w:val="none" w:sz="0" w:space="0" w:color="auto"/>
      </w:divBdr>
    </w:div>
    <w:div w:id="1014266242">
      <w:bodyDiv w:val="1"/>
      <w:marLeft w:val="0"/>
      <w:marRight w:val="0"/>
      <w:marTop w:val="0"/>
      <w:marBottom w:val="0"/>
      <w:divBdr>
        <w:top w:val="none" w:sz="0" w:space="0" w:color="auto"/>
        <w:left w:val="none" w:sz="0" w:space="0" w:color="auto"/>
        <w:bottom w:val="none" w:sz="0" w:space="0" w:color="auto"/>
        <w:right w:val="none" w:sz="0" w:space="0" w:color="auto"/>
      </w:divBdr>
    </w:div>
    <w:div w:id="1098646239">
      <w:bodyDiv w:val="1"/>
      <w:marLeft w:val="0"/>
      <w:marRight w:val="0"/>
      <w:marTop w:val="0"/>
      <w:marBottom w:val="0"/>
      <w:divBdr>
        <w:top w:val="none" w:sz="0" w:space="0" w:color="auto"/>
        <w:left w:val="none" w:sz="0" w:space="0" w:color="auto"/>
        <w:bottom w:val="none" w:sz="0" w:space="0" w:color="auto"/>
        <w:right w:val="none" w:sz="0" w:space="0" w:color="auto"/>
      </w:divBdr>
    </w:div>
    <w:div w:id="1117137909">
      <w:bodyDiv w:val="1"/>
      <w:marLeft w:val="0"/>
      <w:marRight w:val="0"/>
      <w:marTop w:val="0"/>
      <w:marBottom w:val="0"/>
      <w:divBdr>
        <w:top w:val="none" w:sz="0" w:space="0" w:color="auto"/>
        <w:left w:val="none" w:sz="0" w:space="0" w:color="auto"/>
        <w:bottom w:val="none" w:sz="0" w:space="0" w:color="auto"/>
        <w:right w:val="none" w:sz="0" w:space="0" w:color="auto"/>
      </w:divBdr>
    </w:div>
    <w:div w:id="1259799809">
      <w:bodyDiv w:val="1"/>
      <w:marLeft w:val="0"/>
      <w:marRight w:val="0"/>
      <w:marTop w:val="0"/>
      <w:marBottom w:val="0"/>
      <w:divBdr>
        <w:top w:val="none" w:sz="0" w:space="0" w:color="auto"/>
        <w:left w:val="none" w:sz="0" w:space="0" w:color="auto"/>
        <w:bottom w:val="none" w:sz="0" w:space="0" w:color="auto"/>
        <w:right w:val="none" w:sz="0" w:space="0" w:color="auto"/>
      </w:divBdr>
    </w:div>
    <w:div w:id="1271476488">
      <w:bodyDiv w:val="1"/>
      <w:marLeft w:val="0"/>
      <w:marRight w:val="0"/>
      <w:marTop w:val="0"/>
      <w:marBottom w:val="0"/>
      <w:divBdr>
        <w:top w:val="none" w:sz="0" w:space="0" w:color="auto"/>
        <w:left w:val="none" w:sz="0" w:space="0" w:color="auto"/>
        <w:bottom w:val="none" w:sz="0" w:space="0" w:color="auto"/>
        <w:right w:val="none" w:sz="0" w:space="0" w:color="auto"/>
      </w:divBdr>
    </w:div>
    <w:div w:id="1483039874">
      <w:bodyDiv w:val="1"/>
      <w:marLeft w:val="0"/>
      <w:marRight w:val="0"/>
      <w:marTop w:val="0"/>
      <w:marBottom w:val="0"/>
      <w:divBdr>
        <w:top w:val="none" w:sz="0" w:space="0" w:color="auto"/>
        <w:left w:val="none" w:sz="0" w:space="0" w:color="auto"/>
        <w:bottom w:val="none" w:sz="0" w:space="0" w:color="auto"/>
        <w:right w:val="none" w:sz="0" w:space="0" w:color="auto"/>
      </w:divBdr>
    </w:div>
    <w:div w:id="1527913091">
      <w:bodyDiv w:val="1"/>
      <w:marLeft w:val="0"/>
      <w:marRight w:val="0"/>
      <w:marTop w:val="0"/>
      <w:marBottom w:val="0"/>
      <w:divBdr>
        <w:top w:val="none" w:sz="0" w:space="0" w:color="auto"/>
        <w:left w:val="none" w:sz="0" w:space="0" w:color="auto"/>
        <w:bottom w:val="none" w:sz="0" w:space="0" w:color="auto"/>
        <w:right w:val="none" w:sz="0" w:space="0" w:color="auto"/>
      </w:divBdr>
    </w:div>
    <w:div w:id="1572158116">
      <w:bodyDiv w:val="1"/>
      <w:marLeft w:val="0"/>
      <w:marRight w:val="0"/>
      <w:marTop w:val="0"/>
      <w:marBottom w:val="0"/>
      <w:divBdr>
        <w:top w:val="none" w:sz="0" w:space="0" w:color="auto"/>
        <w:left w:val="none" w:sz="0" w:space="0" w:color="auto"/>
        <w:bottom w:val="none" w:sz="0" w:space="0" w:color="auto"/>
        <w:right w:val="none" w:sz="0" w:space="0" w:color="auto"/>
      </w:divBdr>
    </w:div>
    <w:div w:id="1703359441">
      <w:bodyDiv w:val="1"/>
      <w:marLeft w:val="0"/>
      <w:marRight w:val="0"/>
      <w:marTop w:val="0"/>
      <w:marBottom w:val="0"/>
      <w:divBdr>
        <w:top w:val="none" w:sz="0" w:space="0" w:color="auto"/>
        <w:left w:val="none" w:sz="0" w:space="0" w:color="auto"/>
        <w:bottom w:val="none" w:sz="0" w:space="0" w:color="auto"/>
        <w:right w:val="none" w:sz="0" w:space="0" w:color="auto"/>
      </w:divBdr>
      <w:divsChild>
        <w:div w:id="1207789358">
          <w:marLeft w:val="0"/>
          <w:marRight w:val="150"/>
          <w:marTop w:val="0"/>
          <w:marBottom w:val="0"/>
          <w:divBdr>
            <w:top w:val="none" w:sz="0" w:space="0" w:color="auto"/>
            <w:left w:val="none" w:sz="0" w:space="0" w:color="auto"/>
            <w:bottom w:val="none" w:sz="0" w:space="0" w:color="auto"/>
            <w:right w:val="none" w:sz="0" w:space="0" w:color="auto"/>
          </w:divBdr>
        </w:div>
        <w:div w:id="151601256">
          <w:marLeft w:val="0"/>
          <w:marRight w:val="150"/>
          <w:marTop w:val="0"/>
          <w:marBottom w:val="0"/>
          <w:divBdr>
            <w:top w:val="none" w:sz="0" w:space="0" w:color="auto"/>
            <w:left w:val="none" w:sz="0" w:space="0" w:color="auto"/>
            <w:bottom w:val="none" w:sz="0" w:space="0" w:color="auto"/>
            <w:right w:val="none" w:sz="0" w:space="0" w:color="auto"/>
          </w:divBdr>
        </w:div>
      </w:divsChild>
    </w:div>
    <w:div w:id="2046172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keepmovingposter" TargetMode="External"/><Relationship Id="rId3" Type="http://schemas.openxmlformats.org/officeDocument/2006/relationships/settings" Target="settings.xml"/><Relationship Id="rId7" Type="http://schemas.openxmlformats.org/officeDocument/2006/relationships/hyperlink" Target="http://tinyurl.com/keepmovingleafl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dm.rightcare.nhs.uk/pda/osteoarthritis-of-the-hip" TargetMode="External"/><Relationship Id="rId4" Type="http://schemas.openxmlformats.org/officeDocument/2006/relationships/webSettings" Target="webSettings.xml"/><Relationship Id="rId9" Type="http://schemas.openxmlformats.org/officeDocument/2006/relationships/hyperlink" Target="http://sdm.rightcare.nhs.uk/pda/osteoarthritis-of-the-kn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3</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2015-01-19T19:45:00Z</dcterms:created>
  <dcterms:modified xsi:type="dcterms:W3CDTF">2015-01-20T01:48:00Z</dcterms:modified>
</cp:coreProperties>
</file>