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766AFA2F" w14:textId="7DE594CB" w:rsidR="00853DC1" w:rsidRDefault="00D0174F" w:rsidP="00853DC1">
      <w:pPr>
        <w:rPr>
          <w:b/>
          <w:sz w:val="24"/>
        </w:rPr>
      </w:pPr>
      <w:bookmarkStart w:id="0" w:name="_Hlk132376821"/>
      <w:proofErr w:type="spellStart"/>
      <w:r>
        <w:rPr>
          <w:b/>
          <w:sz w:val="24"/>
        </w:rPr>
        <w:t>Solifenacin</w:t>
      </w:r>
      <w:proofErr w:type="spellEnd"/>
      <w:r>
        <w:rPr>
          <w:b/>
          <w:sz w:val="24"/>
        </w:rPr>
        <w:t xml:space="preserve"> </w:t>
      </w:r>
      <w:r w:rsidR="00FA42A8">
        <w:rPr>
          <w:b/>
          <w:sz w:val="24"/>
        </w:rPr>
        <w:t>brand to generic switch</w:t>
      </w:r>
    </w:p>
    <w:bookmarkEnd w:id="0"/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46E00C28" w:rsidR="0077143E" w:rsidRDefault="0077143E" w:rsidP="0077143E">
      <w:r>
        <w:t xml:space="preserve">Pharmacy Technician: </w:t>
      </w:r>
      <w:proofErr w:type="spellStart"/>
      <w:r w:rsidR="00D0174F">
        <w:t>Simra</w:t>
      </w:r>
      <w:proofErr w:type="spellEnd"/>
      <w:r w:rsidR="00D0174F">
        <w:t xml:space="preserve"> Bi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3F30A47" w14:textId="0D7C9517" w:rsidR="00853DC1" w:rsidRDefault="0077143E" w:rsidP="00853DC1">
      <w:r>
        <w:t xml:space="preserve">Date Audit Completed: </w:t>
      </w:r>
      <w:bookmarkStart w:id="1" w:name="_Hlk132300690"/>
      <w:bookmarkStart w:id="2" w:name="_Hlk132376906"/>
      <w:r w:rsidR="00FA42A8">
        <w:t>31/03</w:t>
      </w:r>
      <w:r w:rsidR="00853DC1">
        <w:t>/2023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704"/>
        <w:gridCol w:w="6237"/>
        <w:gridCol w:w="2552"/>
      </w:tblGrid>
      <w:tr w:rsidR="00853DC1" w14:paraId="4BB3B573" w14:textId="77777777" w:rsidTr="00B57A1B">
        <w:tc>
          <w:tcPr>
            <w:tcW w:w="704" w:type="dxa"/>
          </w:tcPr>
          <w:p w14:paraId="7DDE35BB" w14:textId="77777777" w:rsidR="00853DC1" w:rsidRDefault="00853DC1" w:rsidP="00B57A1B">
            <w:r>
              <w:t>1</w:t>
            </w:r>
          </w:p>
        </w:tc>
        <w:tc>
          <w:tcPr>
            <w:tcW w:w="6237" w:type="dxa"/>
          </w:tcPr>
          <w:p w14:paraId="50C0555F" w14:textId="77777777" w:rsidR="00853DC1" w:rsidRDefault="00853DC1" w:rsidP="00B57A1B">
            <w:r w:rsidRPr="00C92D5E">
              <w:t>Number of patients identified on searches</w:t>
            </w:r>
          </w:p>
        </w:tc>
        <w:tc>
          <w:tcPr>
            <w:tcW w:w="2552" w:type="dxa"/>
          </w:tcPr>
          <w:p w14:paraId="7D9802E3" w14:textId="323A87F3" w:rsidR="00853DC1" w:rsidRDefault="00D0174F" w:rsidP="00B57A1B">
            <w:r>
              <w:t>0</w:t>
            </w:r>
          </w:p>
        </w:tc>
      </w:tr>
      <w:tr w:rsidR="00853DC1" w14:paraId="43624AEB" w14:textId="77777777" w:rsidTr="00B57A1B">
        <w:tc>
          <w:tcPr>
            <w:tcW w:w="704" w:type="dxa"/>
          </w:tcPr>
          <w:p w14:paraId="4844E7B3" w14:textId="77777777" w:rsidR="00853DC1" w:rsidRDefault="00853DC1" w:rsidP="00B57A1B">
            <w:r>
              <w:t>2</w:t>
            </w:r>
          </w:p>
        </w:tc>
        <w:tc>
          <w:tcPr>
            <w:tcW w:w="6237" w:type="dxa"/>
          </w:tcPr>
          <w:p w14:paraId="16799F96" w14:textId="024DA100" w:rsidR="00853DC1" w:rsidRDefault="00D0174F" w:rsidP="00B57A1B">
            <w:r>
              <w:rPr>
                <w:rFonts w:eastAsia="Times New Roman" w:cs="Times New Roman"/>
                <w:bCs/>
                <w:color w:val="000000" w:themeColor="text1"/>
              </w:rPr>
              <w:t xml:space="preserve">Number of patients switched to generic </w:t>
            </w:r>
            <w:proofErr w:type="spellStart"/>
            <w:r>
              <w:rPr>
                <w:rFonts w:eastAsia="Times New Roman" w:cs="Times New Roman"/>
                <w:bCs/>
                <w:color w:val="000000" w:themeColor="text1"/>
              </w:rPr>
              <w:t>solifenacin</w:t>
            </w:r>
            <w:proofErr w:type="spellEnd"/>
          </w:p>
        </w:tc>
        <w:tc>
          <w:tcPr>
            <w:tcW w:w="2552" w:type="dxa"/>
          </w:tcPr>
          <w:p w14:paraId="52EC0400" w14:textId="0A7E52F1" w:rsidR="00853DC1" w:rsidRDefault="00D0174F" w:rsidP="00B57A1B">
            <w:r>
              <w:t>-</w:t>
            </w:r>
          </w:p>
        </w:tc>
      </w:tr>
      <w:tr w:rsidR="00853DC1" w14:paraId="7CC68CD5" w14:textId="77777777" w:rsidTr="00B57A1B">
        <w:tc>
          <w:tcPr>
            <w:tcW w:w="704" w:type="dxa"/>
          </w:tcPr>
          <w:p w14:paraId="2CE0E7D3" w14:textId="77777777" w:rsidR="00853DC1" w:rsidRDefault="00853DC1" w:rsidP="00B57A1B">
            <w:r>
              <w:t>3</w:t>
            </w:r>
          </w:p>
        </w:tc>
        <w:tc>
          <w:tcPr>
            <w:tcW w:w="6237" w:type="dxa"/>
          </w:tcPr>
          <w:p w14:paraId="4B2A43F2" w14:textId="48E37EFD" w:rsidR="00853DC1" w:rsidRDefault="00FA42A8" w:rsidP="00B57A1B">
            <w:r>
              <w:rPr>
                <w:rFonts w:eastAsia="Times New Roman" w:cs="Times New Roman"/>
                <w:bCs/>
                <w:color w:val="000000" w:themeColor="text1"/>
              </w:rPr>
              <w:t>Number of patients remaining on branded products</w:t>
            </w:r>
          </w:p>
        </w:tc>
        <w:tc>
          <w:tcPr>
            <w:tcW w:w="2552" w:type="dxa"/>
          </w:tcPr>
          <w:p w14:paraId="2F7D80E5" w14:textId="2B409CFA" w:rsidR="00853DC1" w:rsidRDefault="00D0174F" w:rsidP="00B57A1B">
            <w:r>
              <w:t>-</w:t>
            </w:r>
          </w:p>
        </w:tc>
      </w:tr>
      <w:tr w:rsidR="00853DC1" w14:paraId="1169886B" w14:textId="77777777" w:rsidTr="00B57A1B">
        <w:tc>
          <w:tcPr>
            <w:tcW w:w="704" w:type="dxa"/>
          </w:tcPr>
          <w:p w14:paraId="6815B7B2" w14:textId="77777777" w:rsidR="00853DC1" w:rsidRDefault="00853DC1" w:rsidP="00B57A1B">
            <w:r>
              <w:t>4</w:t>
            </w:r>
          </w:p>
        </w:tc>
        <w:tc>
          <w:tcPr>
            <w:tcW w:w="6237" w:type="dxa"/>
          </w:tcPr>
          <w:p w14:paraId="24350C4B" w14:textId="10E505DB" w:rsidR="00853DC1" w:rsidRDefault="00FA42A8" w:rsidP="00B57A1B">
            <w:r>
              <w:rPr>
                <w:rFonts w:eastAsia="Times New Roman" w:cs="Times New Roman"/>
                <w:bCs/>
                <w:color w:val="000000" w:themeColor="text1"/>
              </w:rPr>
              <w:t>Reasons for not switching</w:t>
            </w:r>
          </w:p>
        </w:tc>
        <w:tc>
          <w:tcPr>
            <w:tcW w:w="2552" w:type="dxa"/>
          </w:tcPr>
          <w:p w14:paraId="222570EA" w14:textId="68D2E9DA" w:rsidR="00853DC1" w:rsidRDefault="00D0174F" w:rsidP="00B57A1B">
            <w:r>
              <w:t>-</w:t>
            </w:r>
          </w:p>
        </w:tc>
      </w:tr>
      <w:bookmarkEnd w:id="1"/>
      <w:bookmarkEnd w:id="2"/>
    </w:tbl>
    <w:p w14:paraId="75DA9209" w14:textId="45BFD171" w:rsidR="008E3781" w:rsidRDefault="008E3781" w:rsidP="00853DC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3E3908"/>
    <w:rsid w:val="005917C1"/>
    <w:rsid w:val="0077143E"/>
    <w:rsid w:val="00853DC1"/>
    <w:rsid w:val="008E3781"/>
    <w:rsid w:val="009E09E3"/>
    <w:rsid w:val="00D0174F"/>
    <w:rsid w:val="00FA42A8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2023-04-14T14:30:00Z</dcterms:created>
  <dcterms:modified xsi:type="dcterms:W3CDTF">2023-04-14T14:30:00Z</dcterms:modified>
</cp:coreProperties>
</file>